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D76C5">
      <w:pPr>
        <w:jc w:val="center"/>
        <w:rPr>
          <w:rFonts w:ascii="黑体" w:hAnsi="黑体" w:eastAsia="黑体"/>
          <w:bCs/>
          <w:sz w:val="30"/>
          <w:szCs w:val="30"/>
        </w:rPr>
      </w:pPr>
      <w:r>
        <w:rPr>
          <w:rFonts w:hint="eastAsia" w:ascii="黑体" w:hAnsi="黑体" w:eastAsia="黑体"/>
          <w:bCs/>
          <w:sz w:val="30"/>
          <w:szCs w:val="30"/>
        </w:rPr>
        <w:t>2</w:t>
      </w:r>
      <w:r>
        <w:rPr>
          <w:rFonts w:ascii="黑体" w:hAnsi="黑体" w:eastAsia="黑体"/>
          <w:bCs/>
          <w:sz w:val="30"/>
          <w:szCs w:val="30"/>
        </w:rPr>
        <w:t>025-2026-2</w:t>
      </w:r>
      <w:r>
        <w:rPr>
          <w:rFonts w:hint="eastAsia" w:ascii="黑体" w:hAnsi="黑体" w:eastAsia="黑体"/>
          <w:bCs/>
          <w:sz w:val="30"/>
          <w:szCs w:val="30"/>
        </w:rPr>
        <w:t>学期形势与政策课补考题</w:t>
      </w:r>
    </w:p>
    <w:p w14:paraId="5C190218">
      <w:pPr>
        <w:rPr>
          <w:rFonts w:ascii="黑体" w:hAnsi="黑体" w:eastAsia="黑体"/>
          <w:bCs/>
          <w:sz w:val="30"/>
          <w:szCs w:val="30"/>
        </w:rPr>
      </w:pPr>
      <w:r>
        <w:rPr>
          <w:rFonts w:hint="eastAsia" w:ascii="黑体" w:hAnsi="黑体" w:eastAsia="黑体"/>
          <w:bCs/>
          <w:sz w:val="30"/>
          <w:szCs w:val="30"/>
        </w:rPr>
        <w:t>简答题，共4题，每题25分，共1</w:t>
      </w:r>
      <w:r>
        <w:rPr>
          <w:rFonts w:ascii="黑体" w:hAnsi="黑体" w:eastAsia="黑体"/>
          <w:bCs/>
          <w:sz w:val="30"/>
          <w:szCs w:val="30"/>
        </w:rPr>
        <w:t>00</w:t>
      </w:r>
      <w:r>
        <w:rPr>
          <w:rFonts w:hint="eastAsia" w:ascii="黑体" w:hAnsi="黑体" w:eastAsia="黑体"/>
          <w:bCs/>
          <w:sz w:val="30"/>
          <w:szCs w:val="30"/>
        </w:rPr>
        <w:t>分</w:t>
      </w:r>
    </w:p>
    <w:p w14:paraId="76769849">
      <w:pPr>
        <w:pStyle w:val="6"/>
        <w:ind w:firstLine="0" w:firstLineChars="0"/>
        <w:rPr>
          <w:rFonts w:ascii="宋体" w:hAnsi="宋体" w:eastAsia="宋体"/>
          <w:bCs/>
          <w:sz w:val="28"/>
          <w:szCs w:val="28"/>
        </w:rPr>
      </w:pPr>
      <w:r>
        <w:rPr>
          <w:rFonts w:hint="eastAsia" w:ascii="宋体" w:hAnsi="宋体" w:eastAsia="宋体"/>
          <w:bCs/>
          <w:sz w:val="28"/>
          <w:szCs w:val="28"/>
        </w:rPr>
        <w:t>1</w:t>
      </w:r>
      <w:r>
        <w:rPr>
          <w:rFonts w:ascii="宋体" w:hAnsi="宋体" w:eastAsia="宋体"/>
          <w:bCs/>
          <w:sz w:val="28"/>
          <w:szCs w:val="28"/>
        </w:rPr>
        <w:t>.</w:t>
      </w:r>
      <w:r>
        <w:rPr>
          <w:rFonts w:hint="eastAsia" w:ascii="宋体" w:hAnsi="宋体" w:eastAsia="宋体"/>
          <w:bCs/>
          <w:sz w:val="28"/>
          <w:szCs w:val="28"/>
        </w:rPr>
        <w:t>辩证论述实体经济和虚拟经济的关系，谈谈实体经济在我国经济社会发展中的重要作用。</w:t>
      </w:r>
    </w:p>
    <w:p w14:paraId="5F73B613">
      <w:pPr>
        <w:rPr>
          <w:rFonts w:ascii="宋体" w:hAnsi="宋体" w:eastAsia="宋体"/>
          <w:bCs/>
          <w:sz w:val="28"/>
          <w:szCs w:val="28"/>
        </w:rPr>
      </w:pPr>
      <w:r>
        <w:rPr>
          <w:rFonts w:hint="eastAsia" w:ascii="宋体" w:hAnsi="宋体" w:eastAsia="宋体"/>
          <w:bCs/>
          <w:sz w:val="28"/>
          <w:szCs w:val="28"/>
        </w:rPr>
        <w:t>2</w:t>
      </w:r>
      <w:r>
        <w:rPr>
          <w:rFonts w:ascii="宋体" w:hAnsi="宋体" w:eastAsia="宋体"/>
          <w:bCs/>
          <w:sz w:val="28"/>
          <w:szCs w:val="28"/>
        </w:rPr>
        <w:t>.</w:t>
      </w:r>
      <w:r>
        <w:rPr>
          <w:rFonts w:hint="eastAsia" w:ascii="宋体" w:hAnsi="宋体" w:eastAsia="宋体"/>
          <w:bCs/>
          <w:sz w:val="28"/>
          <w:szCs w:val="28"/>
        </w:rPr>
        <w:t>学习《中共中央关于制定国民经济和社会发展第十五个五年规划的建议》，谈谈“十五五”时期我国经济社会发展的主要目标是什么，以及青年学生如何在全面建设社会主义现代化国家新征程中交出无愧于时代的答卷。</w:t>
      </w:r>
    </w:p>
    <w:p w14:paraId="4D2FFDD3">
      <w:pPr>
        <w:rPr>
          <w:rFonts w:ascii="宋体" w:hAnsi="宋体" w:eastAsia="宋体"/>
          <w:bCs/>
          <w:sz w:val="28"/>
          <w:szCs w:val="28"/>
        </w:rPr>
      </w:pPr>
      <w:r>
        <w:rPr>
          <w:rFonts w:hint="eastAsia" w:ascii="宋体" w:hAnsi="宋体" w:eastAsia="宋体"/>
          <w:bCs/>
          <w:sz w:val="28"/>
          <w:szCs w:val="28"/>
        </w:rPr>
        <w:t>3.谈谈推进数字中国建设的重大意义是什么？</w:t>
      </w:r>
    </w:p>
    <w:p w14:paraId="3C238303">
      <w:pPr>
        <w:rPr>
          <w:rFonts w:ascii="宋体" w:hAnsi="宋体" w:eastAsia="宋体"/>
          <w:bCs/>
          <w:sz w:val="28"/>
          <w:szCs w:val="28"/>
        </w:rPr>
      </w:pPr>
      <w:r>
        <w:rPr>
          <w:rFonts w:hint="eastAsia" w:ascii="宋体" w:hAnsi="宋体" w:eastAsia="宋体"/>
          <w:bCs/>
          <w:sz w:val="28"/>
          <w:szCs w:val="28"/>
        </w:rPr>
        <w:t>4.谈谈你对历史文化遗产的当代价值的认识。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4E6"/>
    <w:rsid w:val="003B3681"/>
    <w:rsid w:val="003C3C76"/>
    <w:rsid w:val="00933306"/>
    <w:rsid w:val="00984523"/>
    <w:rsid w:val="009A556D"/>
    <w:rsid w:val="00A524E6"/>
    <w:rsid w:val="00DC7B88"/>
    <w:rsid w:val="20E1302B"/>
    <w:rsid w:val="5EDF4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uiPriority w:val="99"/>
    <w:rPr>
      <w:kern w:val="2"/>
      <w:sz w:val="18"/>
      <w:szCs w:val="18"/>
    </w:rPr>
  </w:style>
  <w:style w:type="character" w:customStyle="1" w:styleId="8">
    <w:name w:val="页脚 字符"/>
    <w:basedOn w:val="5"/>
    <w:link w:val="2"/>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209</Words>
  <Characters>226</Characters>
  <Lines>1</Lines>
  <Paragraphs>1</Paragraphs>
  <TotalTime>25</TotalTime>
  <ScaleCrop>false</ScaleCrop>
  <LinksUpToDate>false</LinksUpToDate>
  <CharactersWithSpaces>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2021-08-15T04:19:00Z</dcterms:created>
  <dc:creator>Appledream</dc:creator>
  <cp:lastModifiedBy>uestcfelicity</cp:lastModifiedBy>
  <dcterms:modified xsi:type="dcterms:W3CDTF">2026-09-17T07:43:29Z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eyJoZGlkIjoiOTJjNjcyOGE3OTkxYTBjMTk5OWZjNWM0YzJmZmUwZmEiLCJ1c2VySWQiOiI0ODk4NzMyMDAifQ==</vt:lpwstr>
  </property>
  <property fmtid="{D5CDD505-2E9C-101B-9397-08002B2CF9AE}" pid="3" name="KSOProductBuildVer">
    <vt:lpwstr>2052-12.1.0.28505</vt:lpwstr>
  </property>
  <property fmtid="{D5CDD505-2E9C-101B-9397-08002B2CF9AE}" pid="4" name="ICV">
    <vt:lpwstr>3AF9BE9284A74868A84BF4851A179178_13</vt:lpwstr>
  </property>
</Properties>
</file>