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jc w:val="center"/>
      </w:pPr>
    </w:p>
    <w:p>
      <w:pPr>
        <w:ind w:firstLine="480"/>
        <w:jc w:val="center"/>
      </w:pPr>
    </w:p>
    <w:p>
      <w:pPr>
        <w:jc w:val="center"/>
        <w:rPr>
          <w:rFonts w:hint="eastAsia" w:ascii="黑体" w:hAnsi="宋体" w:eastAsia="黑体" w:cs="黑体"/>
          <w:b/>
          <w:color w:val="000000"/>
          <w:kern w:val="0"/>
          <w:sz w:val="40"/>
          <w:szCs w:val="40"/>
          <w:lang w:bidi="ar"/>
        </w:rPr>
      </w:pPr>
    </w:p>
    <w:p>
      <w:pPr>
        <w:jc w:val="center"/>
        <w:rPr>
          <w:rFonts w:hint="eastAsia" w:ascii="黑体" w:hAnsi="宋体" w:eastAsia="黑体" w:cs="黑体"/>
          <w:b/>
          <w:color w:val="000000"/>
          <w:kern w:val="0"/>
          <w:sz w:val="40"/>
          <w:szCs w:val="40"/>
          <w:lang w:bidi="ar"/>
        </w:rPr>
      </w:pPr>
    </w:p>
    <w:p>
      <w:pPr>
        <w:jc w:val="center"/>
        <w:rPr>
          <w:rFonts w:hint="eastAsia" w:ascii="黑体" w:hAnsi="宋体" w:eastAsia="黑体" w:cs="黑体"/>
          <w:b/>
          <w:color w:val="000000"/>
          <w:kern w:val="0"/>
          <w:sz w:val="40"/>
          <w:szCs w:val="40"/>
          <w:lang w:bidi="ar"/>
        </w:rPr>
      </w:pPr>
    </w:p>
    <w:p>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实验室管理员</w:t>
      </w:r>
    </w:p>
    <w:p>
      <w:pPr>
        <w:tabs>
          <w:tab w:val="left" w:pos="5016"/>
        </w:tabs>
        <w:spacing w:before="100" w:beforeAutospacing="1" w:line="300" w:lineRule="auto"/>
        <w:jc w:val="left"/>
        <w:rPr>
          <w:rStyle w:val="72"/>
          <w:rFonts w:ascii="宋体" w:hAnsi="宋体" w:cs="宋体"/>
          <w:b/>
          <w:bCs/>
          <w:sz w:val="44"/>
          <w:szCs w:val="44"/>
        </w:rPr>
      </w:pPr>
    </w:p>
    <w:p>
      <w:pPr>
        <w:pStyle w:val="2"/>
      </w:pP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pPr>
        <w:pStyle w:val="28"/>
        <w:spacing w:after="0" w:afterAutospacing="0" w:line="300" w:lineRule="auto"/>
        <w:ind w:firstLine="3998" w:firstLineChars="905"/>
        <w:rPr>
          <w:rFonts w:ascii="_x000B__x000C_" w:hAnsi="_x000B__x000C_"/>
          <w:b/>
          <w:bCs/>
          <w:sz w:val="44"/>
          <w:szCs w:val="44"/>
        </w:rPr>
      </w:pPr>
    </w:p>
    <w:p>
      <w:pPr>
        <w:spacing w:before="100" w:beforeAutospacing="1" w:line="300" w:lineRule="auto"/>
        <w:jc w:val="left"/>
        <w:rPr>
          <w:rFonts w:ascii="宋体" w:hAnsi="宋体" w:cs="宋体"/>
          <w:b/>
          <w:bCs/>
          <w:kern w:val="0"/>
          <w:sz w:val="44"/>
          <w:szCs w:val="44"/>
          <w:lang w:bidi="ar"/>
        </w:rPr>
      </w:pPr>
    </w:p>
    <w:p>
      <w:pPr>
        <w:pStyle w:val="2"/>
        <w:ind w:firstLine="442"/>
        <w:rPr>
          <w:rFonts w:ascii="宋体" w:hAnsi="宋体" w:cs="宋体"/>
          <w:b/>
          <w:bCs/>
          <w:kern w:val="0"/>
          <w:sz w:val="44"/>
          <w:szCs w:val="44"/>
          <w:lang w:bidi="ar"/>
        </w:rPr>
      </w:pPr>
    </w:p>
    <w:p>
      <w:pPr>
        <w:spacing w:before="100" w:beforeAutospacing="1" w:line="300" w:lineRule="auto"/>
        <w:jc w:val="left"/>
        <w:rPr>
          <w:rFonts w:ascii="宋体" w:hAnsi="宋体" w:cs="宋体"/>
          <w:b/>
          <w:bCs/>
          <w:kern w:val="0"/>
          <w:sz w:val="44"/>
          <w:szCs w:val="44"/>
          <w:lang w:bidi="ar"/>
        </w:r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pPr>
            <w:pStyle w:val="50"/>
            <w:numPr>
              <w:ilvl w:val="0"/>
              <w:numId w:val="0"/>
            </w:numPr>
            <w:ind w:leftChars="0"/>
            <w:jc w:val="center"/>
            <w:rPr>
              <w:rFonts w:ascii="Times New Roman" w:hAnsi="Times New Roman" w:eastAsia="宋体" w:cs="Times New Roman"/>
              <w:b/>
              <w:bCs/>
              <w:color w:val="auto"/>
              <w:kern w:val="2"/>
              <w:sz w:val="24"/>
              <w:szCs w:val="24"/>
              <w:lang w:val="zh-CN"/>
            </w:rPr>
          </w:pPr>
        </w:p>
        <w:p>
          <w:pPr>
            <w:pStyle w:val="50"/>
            <w:numPr>
              <w:ilvl w:val="0"/>
              <w:numId w:val="0"/>
            </w:numPr>
            <w:ind w:leftChars="0"/>
            <w:jc w:val="center"/>
            <w:rPr>
              <w:b/>
              <w:bCs/>
              <w:color w:val="auto"/>
              <w:lang w:val="zh-CN"/>
            </w:rPr>
          </w:pPr>
          <w:r>
            <w:rPr>
              <w:b/>
              <w:bCs/>
              <w:color w:val="auto"/>
              <w:lang w:val="zh-CN"/>
            </w:rPr>
            <w:t>目录</w:t>
          </w:r>
        </w:p>
        <w:p/>
        <w:p>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_Toc29553 </w:instrText>
          </w:r>
          <w:r>
            <w:fldChar w:fldCharType="separate"/>
          </w:r>
          <w:r>
            <w:rPr>
              <w:rFonts w:hint="eastAsia"/>
            </w:rPr>
            <w:t xml:space="preserve">1 </w:t>
          </w:r>
          <w:r>
            <w:rPr>
              <w:rFonts w:hint="eastAsia"/>
              <w:lang w:val="en-US" w:eastAsia="zh-CN"/>
            </w:rPr>
            <w:t>平台简介及登陆</w:t>
          </w:r>
          <w:r>
            <w:tab/>
          </w:r>
          <w:r>
            <w:fldChar w:fldCharType="begin"/>
          </w:r>
          <w:r>
            <w:instrText xml:space="preserve"> PAGEREF _Toc29553 \h </w:instrText>
          </w:r>
          <w:r>
            <w:fldChar w:fldCharType="separate"/>
          </w:r>
          <w:r>
            <w:t>1</w:t>
          </w:r>
          <w:r>
            <w:fldChar w:fldCharType="end"/>
          </w:r>
          <w:r>
            <w:fldChar w:fldCharType="end"/>
          </w:r>
        </w:p>
        <w:p>
          <w:pPr>
            <w:pStyle w:val="26"/>
            <w:tabs>
              <w:tab w:val="right" w:leader="dot" w:pos="8306"/>
            </w:tabs>
          </w:pPr>
          <w:r>
            <w:rPr>
              <w:bCs/>
              <w:lang w:val="zh-CN"/>
            </w:rPr>
            <w:fldChar w:fldCharType="begin"/>
          </w:r>
          <w:r>
            <w:rPr>
              <w:bCs/>
              <w:lang w:val="zh-CN"/>
            </w:rPr>
            <w:instrText xml:space="preserve"> HYPERLINK \l _Toc18014 </w:instrText>
          </w:r>
          <w:r>
            <w:rPr>
              <w:bCs/>
              <w:lang w:val="zh-CN"/>
            </w:rPr>
            <w:fldChar w:fldCharType="separate"/>
          </w:r>
          <w:r>
            <w:rPr>
              <w:rFonts w:hint="eastAsia"/>
            </w:rPr>
            <w:t>1.1 系统说明</w:t>
          </w:r>
          <w:r>
            <w:tab/>
          </w:r>
          <w:r>
            <w:fldChar w:fldCharType="begin"/>
          </w:r>
          <w:r>
            <w:instrText xml:space="preserve"> PAGEREF _Toc18014 \h </w:instrText>
          </w:r>
          <w:r>
            <w:fldChar w:fldCharType="separate"/>
          </w:r>
          <w:r>
            <w:t>1</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_Toc26697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_Toc26697 \h </w:instrText>
          </w:r>
          <w:r>
            <w:fldChar w:fldCharType="separate"/>
          </w:r>
          <w:r>
            <w:t>1</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_Toc25317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_Toc25317 \h </w:instrText>
          </w:r>
          <w:r>
            <w:fldChar w:fldCharType="separate"/>
          </w:r>
          <w:r>
            <w:t>2</w:t>
          </w:r>
          <w:r>
            <w:fldChar w:fldCharType="end"/>
          </w:r>
          <w:r>
            <w:rPr>
              <w:bCs/>
              <w:lang w:val="zh-CN"/>
            </w:rPr>
            <w:fldChar w:fldCharType="end"/>
          </w:r>
          <w:bookmarkStart w:id="9" w:name="_GoBack"/>
          <w:bookmarkEnd w:id="9"/>
        </w:p>
        <w:p>
          <w:pPr>
            <w:pStyle w:val="23"/>
            <w:tabs>
              <w:tab w:val="right" w:leader="dot" w:pos="8306"/>
            </w:tabs>
          </w:pPr>
          <w:r>
            <w:rPr>
              <w:bCs/>
              <w:lang w:val="zh-CN"/>
            </w:rPr>
            <w:fldChar w:fldCharType="begin"/>
          </w:r>
          <w:r>
            <w:rPr>
              <w:bCs/>
              <w:lang w:val="zh-CN"/>
            </w:rPr>
            <w:instrText xml:space="preserve"> HYPERLINK \l _Toc173 </w:instrText>
          </w:r>
          <w:r>
            <w:rPr>
              <w:bCs/>
              <w:lang w:val="zh-CN"/>
            </w:rPr>
            <w:fldChar w:fldCharType="separate"/>
          </w:r>
          <w:r>
            <w:rPr>
              <w:rFonts w:hint="eastAsia"/>
            </w:rPr>
            <w:t xml:space="preserve">2 </w:t>
          </w:r>
          <w:r>
            <w:rPr>
              <w:rFonts w:hint="eastAsia"/>
              <w:lang w:val="en-US" w:eastAsia="zh-CN"/>
            </w:rPr>
            <w:t>排课审核</w:t>
          </w:r>
          <w:r>
            <w:tab/>
          </w:r>
          <w:r>
            <w:fldChar w:fldCharType="begin"/>
          </w:r>
          <w:r>
            <w:instrText xml:space="preserve"> PAGEREF _Toc173 \h </w:instrText>
          </w:r>
          <w:r>
            <w:fldChar w:fldCharType="separate"/>
          </w:r>
          <w:r>
            <w:t>3</w:t>
          </w:r>
          <w:r>
            <w:fldChar w:fldCharType="end"/>
          </w:r>
          <w:r>
            <w:rPr>
              <w:bCs/>
              <w:lang w:val="zh-CN"/>
            </w:rPr>
            <w:fldChar w:fldCharType="end"/>
          </w:r>
        </w:p>
        <w:p>
          <w:pPr>
            <w:pStyle w:val="23"/>
            <w:tabs>
              <w:tab w:val="right" w:leader="dot" w:pos="8306"/>
            </w:tabs>
          </w:pPr>
          <w:r>
            <w:rPr>
              <w:bCs/>
              <w:lang w:val="zh-CN"/>
            </w:rPr>
            <w:fldChar w:fldCharType="begin"/>
          </w:r>
          <w:r>
            <w:rPr>
              <w:bCs/>
              <w:lang w:val="zh-CN"/>
            </w:rPr>
            <w:instrText xml:space="preserve"> HYPERLINK \l _Toc12911 </w:instrText>
          </w:r>
          <w:r>
            <w:rPr>
              <w:bCs/>
              <w:lang w:val="zh-CN"/>
            </w:rPr>
            <w:fldChar w:fldCharType="separate"/>
          </w:r>
          <w:r>
            <w:rPr>
              <w:rFonts w:hint="eastAsia"/>
              <w:lang w:val="en-US" w:eastAsia="zh-CN"/>
            </w:rPr>
            <w:t>3 调停课审核</w:t>
          </w:r>
          <w:r>
            <w:tab/>
          </w:r>
          <w:r>
            <w:fldChar w:fldCharType="begin"/>
          </w:r>
          <w:r>
            <w:instrText xml:space="preserve"> PAGEREF _Toc12911 \h </w:instrText>
          </w:r>
          <w:r>
            <w:fldChar w:fldCharType="separate"/>
          </w:r>
          <w:r>
            <w:t>4</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_Toc8200 </w:instrText>
          </w:r>
          <w:r>
            <w:rPr>
              <w:bCs/>
              <w:lang w:val="zh-CN"/>
            </w:rPr>
            <w:fldChar w:fldCharType="separate"/>
          </w:r>
          <w:r>
            <w:rPr>
              <w:rFonts w:hint="eastAsia"/>
              <w:lang w:val="en-US" w:eastAsia="zh-CN"/>
            </w:rPr>
            <w:t>3.1 调课审核</w:t>
          </w:r>
          <w:r>
            <w:tab/>
          </w:r>
          <w:r>
            <w:fldChar w:fldCharType="begin"/>
          </w:r>
          <w:r>
            <w:instrText xml:space="preserve"> PAGEREF _Toc8200 \h </w:instrText>
          </w:r>
          <w:r>
            <w:fldChar w:fldCharType="separate"/>
          </w:r>
          <w:r>
            <w:t>4</w:t>
          </w:r>
          <w:r>
            <w:fldChar w:fldCharType="end"/>
          </w:r>
          <w:r>
            <w:rPr>
              <w:bCs/>
              <w:lang w:val="zh-CN"/>
            </w:rPr>
            <w:fldChar w:fldCharType="end"/>
          </w:r>
        </w:p>
        <w:p>
          <w:pPr>
            <w:pStyle w:val="26"/>
            <w:tabs>
              <w:tab w:val="right" w:leader="dot" w:pos="8306"/>
            </w:tabs>
          </w:pPr>
          <w:r>
            <w:rPr>
              <w:bCs/>
              <w:lang w:val="zh-CN"/>
            </w:rPr>
            <w:fldChar w:fldCharType="begin"/>
          </w:r>
          <w:r>
            <w:rPr>
              <w:bCs/>
              <w:lang w:val="zh-CN"/>
            </w:rPr>
            <w:instrText xml:space="preserve"> HYPERLINK \l _Toc8721 </w:instrText>
          </w:r>
          <w:r>
            <w:rPr>
              <w:bCs/>
              <w:lang w:val="zh-CN"/>
            </w:rPr>
            <w:fldChar w:fldCharType="separate"/>
          </w:r>
          <w:r>
            <w:rPr>
              <w:rFonts w:hint="eastAsia"/>
              <w:lang w:val="en-US" w:eastAsia="zh-CN"/>
            </w:rPr>
            <w:t>3.2 停课审核</w:t>
          </w:r>
          <w:r>
            <w:tab/>
          </w:r>
          <w:r>
            <w:fldChar w:fldCharType="begin"/>
          </w:r>
          <w:r>
            <w:instrText xml:space="preserve"> PAGEREF _Toc8721 \h </w:instrText>
          </w:r>
          <w:r>
            <w:fldChar w:fldCharType="separate"/>
          </w:r>
          <w:r>
            <w:t>5</w:t>
          </w:r>
          <w:r>
            <w:fldChar w:fldCharType="end"/>
          </w:r>
          <w:r>
            <w:rPr>
              <w:bCs/>
              <w:lang w:val="zh-CN"/>
            </w:rPr>
            <w:fldChar w:fldCharType="end"/>
          </w:r>
        </w:p>
        <w:p>
          <w:r>
            <w:rPr>
              <w:bCs/>
              <w:lang w:val="zh-CN"/>
            </w:rPr>
            <w:fldChar w:fldCharType="end"/>
          </w:r>
        </w:p>
      </w:sdtContent>
    </w:sdt>
    <w:p>
      <w:pPr>
        <w:jc w:val="center"/>
        <w:rPr>
          <w:rFonts w:ascii="宋体" w:hAnsi="宋体" w:cs="宋体"/>
          <w:kern w:val="0"/>
          <w:lang w:bidi="ar"/>
        </w:rPr>
      </w:pP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26" w:charSpace="0"/>
        </w:sectPr>
      </w:pPr>
    </w:p>
    <w:p>
      <w:pPr>
        <w:pStyle w:val="4"/>
        <w:ind w:firstLine="643"/>
      </w:pPr>
      <w:bookmarkStart w:id="0" w:name="_Toc29553"/>
      <w:r>
        <w:rPr>
          <w:rFonts w:hint="eastAsia"/>
          <w:lang w:val="en-US" w:eastAsia="zh-CN"/>
        </w:rPr>
        <w:t>平台简介及登陆</w:t>
      </w:r>
      <w:bookmarkEnd w:id="0"/>
    </w:p>
    <w:p>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pPr>
        <w:pStyle w:val="5"/>
        <w:ind w:firstLine="643"/>
      </w:pPr>
      <w:bookmarkStart w:id="1" w:name="_Toc18014"/>
      <w:r>
        <w:rPr>
          <w:rFonts w:hint="eastAsia"/>
        </w:rPr>
        <w:t>系统说明</w:t>
      </w:r>
      <w:bookmarkEnd w:id="1"/>
    </w:p>
    <w:p>
      <w:pPr>
        <w:ind w:firstLine="480" w:firstLineChars="200"/>
      </w:pPr>
      <w:r>
        <w:rPr>
          <w:rFonts w:hint="eastAsia"/>
        </w:rPr>
        <w:t>建议使用谷歌Chrome或者火狐Firefox浏览器。</w:t>
      </w:r>
    </w:p>
    <w:p>
      <w:pPr>
        <w:pStyle w:val="5"/>
        <w:ind w:firstLine="643"/>
      </w:pPr>
      <w:bookmarkStart w:id="2" w:name="_Toc26697"/>
      <w:r>
        <w:rPr>
          <w:rFonts w:hint="eastAsia"/>
          <w:lang w:val="en-US" w:eastAsia="zh-CN"/>
        </w:rPr>
        <w:t>系统登陆</w:t>
      </w:r>
      <w:bookmarkEnd w:id="2"/>
    </w:p>
    <w:p>
      <w:pPr>
        <w:spacing w:before="100" w:beforeAutospacing="1" w:line="300" w:lineRule="auto"/>
        <w:ind w:firstLine="480" w:firstLineChars="200"/>
        <w:jc w:val="left"/>
        <w:rPr>
          <w:rStyle w:val="34"/>
          <w:rFonts w:ascii="Verdana" w:hAnsi="Verdana"/>
          <w:color w:val="FF0000"/>
          <w:szCs w:val="21"/>
          <w:highlight w:val="none"/>
          <w:u w:val="none"/>
          <w:shd w:val="clear" w:color="auto" w:fill="FFFFFF"/>
        </w:rPr>
      </w:pPr>
      <w:r>
        <w:rPr>
          <w:rFonts w:hint="eastAsia"/>
          <w:color w:val="FF0000"/>
          <w:lang w:val="en-US" w:eastAsia="zh-CN"/>
        </w:rPr>
        <w:t>实验教学管理平台</w:t>
      </w:r>
      <w:r>
        <w:rPr>
          <w:rFonts w:hint="eastAsia"/>
          <w:color w:val="FF0000"/>
        </w:rPr>
        <w:t>地址：</w:t>
      </w:r>
      <w:r>
        <w:rPr>
          <w:rFonts w:hint="eastAsia" w:ascii="Verdana" w:hAnsi="Verdana"/>
          <w:color w:val="FF0000"/>
          <w:szCs w:val="21"/>
          <w:highlight w:val="none"/>
          <w:u w:val="none"/>
          <w:shd w:val="clear" w:color="auto" w:fill="FFFFFF"/>
        </w:rPr>
        <w:fldChar w:fldCharType="begin"/>
      </w:r>
      <w:r>
        <w:rPr>
          <w:rFonts w:hint="eastAsia" w:ascii="Verdana" w:hAnsi="Verdana"/>
          <w:color w:val="FF0000"/>
          <w:szCs w:val="21"/>
          <w:highlight w:val="none"/>
          <w:u w:val="none"/>
          <w:shd w:val="clear" w:color="auto" w:fill="FFFFFF"/>
        </w:rPr>
        <w:instrText xml:space="preserve"> HYPERLINK "http://syjx.uestc.edu.cn/index/http:/www.222.197.167.43.xip.io/index" </w:instrText>
      </w:r>
      <w:r>
        <w:rPr>
          <w:rFonts w:hint="eastAsia" w:ascii="Verdana" w:hAnsi="Verdana"/>
          <w:color w:val="FF0000"/>
          <w:szCs w:val="21"/>
          <w:highlight w:val="none"/>
          <w:u w:val="none"/>
          <w:shd w:val="clear" w:color="auto" w:fill="FFFFFF"/>
        </w:rPr>
        <w:fldChar w:fldCharType="separate"/>
      </w:r>
      <w:r>
        <w:rPr>
          <w:rStyle w:val="34"/>
          <w:rFonts w:hint="eastAsia" w:ascii="Verdana" w:hAnsi="Verdana"/>
          <w:color w:val="FF0000"/>
          <w:szCs w:val="21"/>
          <w:highlight w:val="none"/>
          <w:u w:val="none"/>
          <w:shd w:val="clear" w:color="auto" w:fill="FFFFFF"/>
        </w:rPr>
        <w:t>http</w:t>
      </w:r>
      <w:r>
        <w:rPr>
          <w:rStyle w:val="34"/>
          <w:rFonts w:hint="eastAsia" w:ascii="Verdana" w:hAnsi="Verdana"/>
          <w:color w:val="FF0000"/>
          <w:szCs w:val="21"/>
          <w:highlight w:val="none"/>
          <w:u w:val="none"/>
          <w:shd w:val="clear" w:color="auto" w:fill="FFFFFF"/>
          <w:lang w:val="en-US" w:eastAsia="zh-CN"/>
        </w:rPr>
        <w:t>s</w:t>
      </w:r>
      <w:r>
        <w:rPr>
          <w:rStyle w:val="34"/>
          <w:rFonts w:hint="eastAsia" w:ascii="Verdana" w:hAnsi="Verdana"/>
          <w:color w:val="FF0000"/>
          <w:szCs w:val="21"/>
          <w:highlight w:val="none"/>
          <w:u w:val="none"/>
          <w:shd w:val="clear" w:color="auto" w:fill="FFFFFF"/>
        </w:rPr>
        <w:t>://syjx.uestc.edu.cn/index</w:t>
      </w:r>
    </w:p>
    <w:p>
      <w:pPr>
        <w:spacing w:before="100" w:beforeAutospacing="1" w:line="360" w:lineRule="auto"/>
        <w:ind w:firstLine="420" w:firstLineChars="0"/>
        <w:jc w:val="left"/>
        <w:rPr>
          <w:rFonts w:hint="default"/>
          <w:szCs w:val="21"/>
          <w:lang w:val="en-US"/>
        </w:rPr>
      </w:pPr>
      <w:r>
        <w:rPr>
          <w:rFonts w:hint="eastAsia" w:ascii="Verdana" w:hAnsi="Verdana"/>
          <w:color w:val="FF0000"/>
          <w:szCs w:val="21"/>
          <w:highlight w:val="none"/>
          <w:u w:val="none"/>
          <w:shd w:val="clear" w:color="auto" w:fill="FFFFFF"/>
        </w:rPr>
        <w:fldChar w:fldCharType="end"/>
      </w:r>
      <w:r>
        <w:rPr>
          <w:rFonts w:hint="eastAsia" w:ascii="宋体" w:hAnsi="宋体"/>
          <w:szCs w:val="21"/>
          <w:lang w:val="en-US" w:eastAsia="zh-CN"/>
        </w:rPr>
        <w:t>点击主页中“本科实验教学管理系统”按钮，进入登录界面。</w:t>
      </w:r>
    </w:p>
    <w:p>
      <w:pPr>
        <w:spacing w:before="100" w:beforeAutospacing="1" w:line="300" w:lineRule="auto"/>
        <w:jc w:val="left"/>
      </w:pPr>
      <w:r>
        <w:drawing>
          <wp:inline distT="0" distB="0" distL="114300" distR="114300">
            <wp:extent cx="5269230" cy="2348865"/>
            <wp:effectExtent l="0" t="0" r="7620" b="133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5269230" cy="2348865"/>
                    </a:xfrm>
                    <a:prstGeom prst="rect">
                      <a:avLst/>
                    </a:prstGeom>
                    <a:noFill/>
                    <a:ln>
                      <a:noFill/>
                    </a:ln>
                  </pic:spPr>
                </pic:pic>
              </a:graphicData>
            </a:graphic>
          </wp:inline>
        </w:drawing>
      </w:r>
    </w:p>
    <w:p>
      <w:pPr>
        <w:spacing w:before="100" w:beforeAutospacing="1" w:line="300" w:lineRule="auto"/>
        <w:ind w:firstLine="480" w:firstLineChars="200"/>
        <w:jc w:val="left"/>
      </w:pPr>
      <w:r>
        <w:rPr>
          <w:rFonts w:hint="eastAsia"/>
          <w:b w:val="0"/>
          <w:bCs w:val="0"/>
          <w:color w:val="FF0000"/>
          <w:highlight w:val="none"/>
          <w:lang w:val="en-US" w:eastAsia="zh-CN"/>
        </w:rPr>
        <w:t>现系统使用账号密码登录方式，</w:t>
      </w:r>
      <w:r>
        <w:rPr>
          <w:rFonts w:hint="eastAsia"/>
          <w:b w:val="0"/>
          <w:bCs w:val="0"/>
          <w:color w:val="FF0000"/>
          <w:highlight w:val="none"/>
          <w:u w:val="none"/>
        </w:rPr>
        <w:t>登陆账号为：工号</w:t>
      </w:r>
      <w:r>
        <w:rPr>
          <w:rFonts w:hint="eastAsia"/>
          <w:b w:val="0"/>
          <w:bCs w:val="0"/>
          <w:color w:val="FF0000"/>
          <w:highlight w:val="none"/>
          <w:u w:val="none"/>
          <w:lang w:eastAsia="zh-CN"/>
        </w:rPr>
        <w:t>；</w:t>
      </w:r>
      <w:r>
        <w:rPr>
          <w:rFonts w:hint="eastAsia"/>
          <w:b w:val="0"/>
          <w:bCs w:val="0"/>
          <w:color w:val="FF0000"/>
          <w:highlight w:val="none"/>
          <w:u w:val="none"/>
          <w:lang w:val="en-US" w:eastAsia="zh-CN"/>
        </w:rPr>
        <w:t>密码为：</w:t>
      </w:r>
      <w:r>
        <w:rPr>
          <w:rFonts w:hint="eastAsia"/>
          <w:b w:val="0"/>
          <w:bCs w:val="0"/>
          <w:color w:val="FF0000"/>
          <w:highlight w:val="none"/>
          <w:u w:val="none"/>
        </w:rPr>
        <w:t>123！@#ASD</w:t>
      </w:r>
      <w:r>
        <w:rPr>
          <w:rFonts w:hint="eastAsia"/>
          <w:b w:val="0"/>
          <w:bCs w:val="0"/>
          <w:color w:val="FF0000"/>
          <w:highlight w:val="none"/>
          <w:u w:val="none"/>
          <w:lang w:eastAsia="zh-CN"/>
        </w:rPr>
        <w:t>，</w:t>
      </w:r>
      <w:r>
        <w:rPr>
          <w:rFonts w:hint="eastAsia"/>
          <w:b w:val="0"/>
          <w:bCs w:val="0"/>
          <w:color w:val="auto"/>
          <w:highlight w:val="none"/>
          <w:lang w:val="en-US" w:eastAsia="zh-CN"/>
        </w:rPr>
        <w:t>密码暂不改，后期将嵌入至网上服务大厅，使用统一身份认证登陆。</w:t>
      </w:r>
    </w:p>
    <w:p>
      <w:r>
        <w:drawing>
          <wp:inline distT="0" distB="0" distL="114300" distR="114300">
            <wp:extent cx="5276215" cy="1946910"/>
            <wp:effectExtent l="0" t="0" r="635" b="152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a:stretch>
                      <a:fillRect/>
                    </a:stretch>
                  </pic:blipFill>
                  <pic:spPr>
                    <a:xfrm>
                      <a:off x="0" y="0"/>
                      <a:ext cx="5276215" cy="1946910"/>
                    </a:xfrm>
                    <a:prstGeom prst="rect">
                      <a:avLst/>
                    </a:prstGeom>
                    <a:noFill/>
                    <a:ln>
                      <a:noFill/>
                    </a:ln>
                  </pic:spPr>
                </pic:pic>
              </a:graphicData>
            </a:graphic>
          </wp:inline>
        </w:drawing>
      </w:r>
    </w:p>
    <w:p>
      <w:pPr>
        <w:pStyle w:val="5"/>
        <w:ind w:firstLine="643"/>
      </w:pPr>
      <w:bookmarkStart w:id="3" w:name="_Toc25317"/>
      <w:r>
        <w:rPr>
          <w:rFonts w:hint="eastAsia"/>
          <w:lang w:val="en-US" w:eastAsia="zh-CN"/>
        </w:rPr>
        <w:t>权限切换</w:t>
      </w:r>
      <w:bookmarkEnd w:id="3"/>
    </w:p>
    <w:p>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左上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进入“实验室管理员”角色。</w:t>
      </w:r>
    </w:p>
    <w:p>
      <w:pPr>
        <w:spacing w:before="100" w:beforeAutospacing="1" w:line="300" w:lineRule="auto"/>
        <w:jc w:val="left"/>
      </w:pPr>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5260340" cy="1326515"/>
                    </a:xfrm>
                    <a:prstGeom prst="rect">
                      <a:avLst/>
                    </a:prstGeom>
                    <a:noFill/>
                    <a:ln>
                      <a:noFill/>
                    </a:ln>
                  </pic:spPr>
                </pic:pic>
              </a:graphicData>
            </a:graphic>
          </wp:inline>
        </w:drawing>
      </w:r>
      <w:r>
        <w:br w:type="page"/>
      </w:r>
    </w:p>
    <w:p>
      <w:pPr>
        <w:pStyle w:val="4"/>
      </w:pPr>
      <w:bookmarkStart w:id="4" w:name="_Toc173"/>
      <w:r>
        <w:rPr>
          <w:rFonts w:hint="eastAsia"/>
          <w:lang w:val="en-US" w:eastAsia="zh-CN"/>
        </w:rPr>
        <w:t>排课审核</w:t>
      </w:r>
      <w:bookmarkEnd w:id="4"/>
    </w:p>
    <w:p>
      <w:pPr>
        <w:ind w:firstLine="480" w:firstLineChars="200"/>
        <w:rPr>
          <w:rFonts w:hint="eastAsia"/>
          <w:lang w:val="en-US" w:eastAsia="zh-CN"/>
        </w:rPr>
      </w:pPr>
      <w:bookmarkStart w:id="5" w:name="_Toc8286"/>
      <w:r>
        <w:rPr>
          <w:rFonts w:hint="eastAsia"/>
          <w:lang w:val="en-US" w:eastAsia="zh-CN"/>
        </w:rPr>
        <w:t>实验二次排课流程：</w:t>
      </w:r>
    </w:p>
    <w:p>
      <w:pPr>
        <w:numPr>
          <w:ilvl w:val="0"/>
          <w:numId w:val="3"/>
        </w:numPr>
        <w:ind w:firstLine="480" w:firstLineChars="200"/>
        <w:rPr>
          <w:rFonts w:hint="eastAsia"/>
          <w:lang w:val="en-US" w:eastAsia="zh-CN"/>
        </w:rPr>
      </w:pPr>
      <w:r>
        <w:rPr>
          <w:rFonts w:hint="eastAsia"/>
          <w:lang w:val="en-US" w:eastAsia="zh-CN"/>
        </w:rPr>
        <w:t>新建实验项目——实验教务审核。</w:t>
      </w:r>
    </w:p>
    <w:p>
      <w:pPr>
        <w:pStyle w:val="2"/>
        <w:numPr>
          <w:ilvl w:val="0"/>
          <w:numId w:val="3"/>
        </w:numPr>
        <w:ind w:left="0" w:leftChars="0" w:firstLine="480" w:firstLineChars="200"/>
        <w:rPr>
          <w:rFonts w:hint="default"/>
          <w:lang w:val="en-US" w:eastAsia="zh-CN"/>
        </w:rPr>
      </w:pPr>
      <w:r>
        <w:rPr>
          <w:rFonts w:hint="eastAsia"/>
          <w:lang w:val="en-US" w:eastAsia="zh-CN"/>
        </w:rPr>
        <w:t>实验项目审核通过后，新建实验大纲——实验教务审核。</w:t>
      </w:r>
    </w:p>
    <w:p>
      <w:pPr>
        <w:pStyle w:val="2"/>
        <w:numPr>
          <w:ilvl w:val="0"/>
          <w:numId w:val="3"/>
        </w:numPr>
        <w:ind w:left="0" w:leftChars="0" w:firstLine="480" w:firstLineChars="200"/>
        <w:rPr>
          <w:rFonts w:hint="eastAsia"/>
          <w:lang w:val="en-US" w:eastAsia="zh-CN"/>
        </w:rPr>
      </w:pPr>
      <w:r>
        <w:rPr>
          <w:rFonts w:hint="eastAsia"/>
          <w:lang w:val="en-US" w:eastAsia="zh-CN"/>
        </w:rPr>
        <w:t>实验项目审核通过后，实验二次排课——提交至实验教务审核——提交至实验室管理员审核——审核通过后，发布排课。</w:t>
      </w:r>
    </w:p>
    <w:p>
      <w:pPr>
        <w:ind w:firstLine="480" w:firstLineChars="200"/>
        <w:rPr>
          <w:rFonts w:hint="eastAsia"/>
          <w:lang w:val="en-US" w:eastAsia="zh-CN"/>
        </w:rPr>
      </w:pPr>
      <w:r>
        <w:rPr>
          <w:rFonts w:hint="eastAsia"/>
          <w:lang w:val="en-US" w:eastAsia="zh-CN"/>
        </w:rPr>
        <w:t>点击“微服务排课”-“教务排课”-选择学期-点击待审核，进入需审核页面。</w:t>
      </w:r>
    </w:p>
    <w:p>
      <w:pPr>
        <w:pStyle w:val="2"/>
        <w:rPr>
          <w:rFonts w:hint="default"/>
          <w:lang w:val="en-US" w:eastAsia="zh-CN"/>
        </w:rPr>
      </w:pPr>
      <w:r>
        <w:rPr>
          <w:rFonts w:hint="eastAsia"/>
          <w:lang w:val="en-US" w:eastAsia="zh-CN"/>
        </w:rPr>
        <w:t xml:space="preserve">  点击“审核排课”按钮。</w:t>
      </w:r>
    </w:p>
    <w:p>
      <w:pPr>
        <w:pStyle w:val="2"/>
        <w:ind w:left="0" w:leftChars="0" w:firstLine="0" w:firstLineChars="0"/>
      </w:pPr>
      <w:r>
        <w:drawing>
          <wp:inline distT="0" distB="0" distL="114300" distR="114300">
            <wp:extent cx="5259070" cy="1320165"/>
            <wp:effectExtent l="0" t="0" r="177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59070" cy="1320165"/>
                    </a:xfrm>
                    <a:prstGeom prst="rect">
                      <a:avLst/>
                    </a:prstGeom>
                    <a:noFill/>
                    <a:ln>
                      <a:noFill/>
                    </a:ln>
                  </pic:spPr>
                </pic:pic>
              </a:graphicData>
            </a:graphic>
          </wp:inline>
        </w:drawing>
      </w:r>
    </w:p>
    <w:p>
      <w:pPr>
        <w:pStyle w:val="2"/>
        <w:ind w:left="0" w:leftChars="0" w:firstLine="480" w:firstLineChars="200"/>
        <w:rPr>
          <w:rFonts w:hint="eastAsia"/>
          <w:lang w:val="en-US" w:eastAsia="zh-CN"/>
        </w:rPr>
      </w:pPr>
      <w:r>
        <w:rPr>
          <w:rFonts w:hint="eastAsia"/>
          <w:lang w:val="en-US" w:eastAsia="zh-CN"/>
        </w:rPr>
        <w:t>对排课的地点进行审核。</w:t>
      </w:r>
    </w:p>
    <w:p>
      <w:pPr>
        <w:pStyle w:val="2"/>
        <w:ind w:left="0" w:leftChars="0" w:firstLine="480" w:firstLineChars="200"/>
        <w:rPr>
          <w:rFonts w:hint="default"/>
          <w:lang w:val="en-US" w:eastAsia="zh-CN"/>
        </w:rPr>
      </w:pPr>
      <w:r>
        <w:rPr>
          <w:rFonts w:hint="eastAsia"/>
          <w:lang w:val="en-US" w:eastAsia="zh-CN"/>
        </w:rPr>
        <w:t>注：若有备注的内容，此处暂不能查看备注信息，只能等排课发布后，在“课程列表课表”、“学院本周课表”、“学院本学期课表”、“课表日历”或下载的排课报表中查看。</w:t>
      </w:r>
    </w:p>
    <w:p>
      <w:pPr>
        <w:pStyle w:val="2"/>
        <w:ind w:left="0" w:leftChars="0" w:firstLine="0" w:firstLineChars="0"/>
        <w:rPr>
          <w:rFonts w:hint="default"/>
          <w:lang w:val="en-US" w:eastAsia="zh-CN"/>
        </w:rPr>
      </w:pPr>
      <w:r>
        <w:drawing>
          <wp:inline distT="0" distB="0" distL="114300" distR="114300">
            <wp:extent cx="5271770" cy="2265680"/>
            <wp:effectExtent l="0" t="0" r="508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1770" cy="2265680"/>
                    </a:xfrm>
                    <a:prstGeom prst="rect">
                      <a:avLst/>
                    </a:prstGeom>
                    <a:noFill/>
                    <a:ln>
                      <a:noFill/>
                    </a:ln>
                  </pic:spPr>
                </pic:pic>
              </a:graphicData>
            </a:graphic>
          </wp:inline>
        </w:drawing>
      </w:r>
    </w:p>
    <w:p>
      <w:pPr>
        <w:pStyle w:val="4"/>
        <w:bidi w:val="0"/>
        <w:rPr>
          <w:rFonts w:hint="default"/>
          <w:lang w:val="en-US" w:eastAsia="zh-CN"/>
        </w:rPr>
      </w:pPr>
      <w:bookmarkStart w:id="6" w:name="_Toc12911"/>
      <w:r>
        <w:rPr>
          <w:rFonts w:hint="eastAsia"/>
          <w:lang w:val="en-US" w:eastAsia="zh-CN"/>
        </w:rPr>
        <w:t>调停课审核</w:t>
      </w:r>
      <w:bookmarkEnd w:id="6"/>
    </w:p>
    <w:p>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pPr>
        <w:numPr>
          <w:ilvl w:val="0"/>
          <w:numId w:val="4"/>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pPr>
        <w:numPr>
          <w:ilvl w:val="0"/>
          <w:numId w:val="4"/>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https://www.jwc.uestc.edu.cn/info/736）提交至实践科夏青处备案并审核。</w:t>
      </w:r>
    </w:p>
    <w:p>
      <w:pPr>
        <w:pStyle w:val="5"/>
        <w:bidi w:val="0"/>
        <w:rPr>
          <w:rFonts w:hint="eastAsia"/>
          <w:lang w:val="en-US" w:eastAsia="zh-CN"/>
        </w:rPr>
      </w:pPr>
      <w:bookmarkStart w:id="7" w:name="_Toc8200"/>
      <w:r>
        <w:rPr>
          <w:rFonts w:hint="eastAsia"/>
          <w:lang w:val="en-US" w:eastAsia="zh-CN"/>
        </w:rPr>
        <w:t>调课审核</w:t>
      </w:r>
      <w:bookmarkEnd w:id="7"/>
    </w:p>
    <w:p>
      <w:pPr>
        <w:ind w:firstLine="480" w:firstLineChars="200"/>
        <w:rPr>
          <w:rFonts w:hint="eastAsia"/>
          <w:color w:val="FF0000"/>
          <w:lang w:val="en-US" w:eastAsia="zh-CN"/>
        </w:rPr>
      </w:pPr>
      <w:r>
        <w:rPr>
          <w:rFonts w:hint="eastAsia"/>
          <w:lang w:val="en-US" w:eastAsia="zh-CN"/>
        </w:rPr>
        <w:t>点击“微服务排课”-“调停课管理”，选择学期，输入要调课的课程名称，点击“点击审核”按钮。</w:t>
      </w:r>
    </w:p>
    <w:p>
      <w:r>
        <w:drawing>
          <wp:inline distT="0" distB="0" distL="114300" distR="114300">
            <wp:extent cx="5260975" cy="1189355"/>
            <wp:effectExtent l="0" t="0" r="1587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260975" cy="1189355"/>
                    </a:xfrm>
                    <a:prstGeom prst="rect">
                      <a:avLst/>
                    </a:prstGeom>
                    <a:noFill/>
                    <a:ln>
                      <a:noFill/>
                    </a:ln>
                  </pic:spPr>
                </pic:pic>
              </a:graphicData>
            </a:graphic>
          </wp:inline>
        </w:drawing>
      </w:r>
    </w:p>
    <w:p>
      <w:pPr>
        <w:pStyle w:val="2"/>
        <w:ind w:firstLine="480" w:firstLineChars="200"/>
        <w:rPr>
          <w:rFonts w:hint="eastAsia"/>
          <w:lang w:val="en-US" w:eastAsia="zh-CN"/>
        </w:rPr>
      </w:pPr>
      <w:r>
        <w:rPr>
          <w:rFonts w:hint="eastAsia"/>
          <w:lang w:val="en-US" w:eastAsia="zh-CN"/>
        </w:rPr>
        <w:t>页面拉至最底处，对调课数据进行审核，主要是实验地点的审核。</w:t>
      </w:r>
    </w:p>
    <w:p>
      <w:pPr>
        <w:pStyle w:val="2"/>
        <w:ind w:left="0" w:leftChars="0" w:firstLine="480" w:firstLineChars="200"/>
        <w:rPr>
          <w:rFonts w:hint="eastAsia"/>
          <w:lang w:val="en-US" w:eastAsia="zh-CN"/>
        </w:rPr>
      </w:pPr>
      <w:r>
        <w:rPr>
          <w:rFonts w:hint="eastAsia"/>
          <w:lang w:val="en-US" w:eastAsia="zh-CN"/>
        </w:rPr>
        <w:t>注：若有备注的内容，此处暂不能查看备注信息，只能等排课发布后，在“课程列表课表”、“学院本周课表”、“学院本学期课表”、“课表日历”或下载的排课报表中查看。</w:t>
      </w:r>
    </w:p>
    <w:p>
      <w:pPr>
        <w:pStyle w:val="2"/>
        <w:ind w:left="0" w:leftChars="0" w:firstLine="0" w:firstLineChars="0"/>
        <w:rPr>
          <w:rFonts w:hint="eastAsia"/>
          <w:lang w:val="en-US" w:eastAsia="zh-CN"/>
        </w:rPr>
      </w:pPr>
      <w:r>
        <w:drawing>
          <wp:inline distT="0" distB="0" distL="114300" distR="114300">
            <wp:extent cx="5268595" cy="2392680"/>
            <wp:effectExtent l="0" t="0" r="825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268595" cy="2392680"/>
                    </a:xfrm>
                    <a:prstGeom prst="rect">
                      <a:avLst/>
                    </a:prstGeom>
                    <a:noFill/>
                    <a:ln>
                      <a:noFill/>
                    </a:ln>
                  </pic:spPr>
                </pic:pic>
              </a:graphicData>
            </a:graphic>
          </wp:inline>
        </w:drawing>
      </w:r>
    </w:p>
    <w:p>
      <w:pPr>
        <w:pStyle w:val="5"/>
        <w:bidi w:val="0"/>
        <w:rPr>
          <w:rFonts w:hint="default"/>
          <w:lang w:val="en-US" w:eastAsia="zh-CN"/>
        </w:rPr>
      </w:pPr>
      <w:bookmarkStart w:id="8" w:name="_Toc8721"/>
      <w:r>
        <w:rPr>
          <w:rFonts w:hint="eastAsia"/>
          <w:lang w:val="en-US" w:eastAsia="zh-CN"/>
        </w:rPr>
        <w:t>停课审核</w:t>
      </w:r>
      <w:bookmarkEnd w:id="8"/>
    </w:p>
    <w:p>
      <w:pPr>
        <w:ind w:firstLine="480" w:firstLineChars="200"/>
        <w:rPr>
          <w:rFonts w:hint="eastAsia"/>
          <w:lang w:val="en-US" w:eastAsia="zh-CN"/>
        </w:rPr>
      </w:pPr>
      <w:r>
        <w:rPr>
          <w:rFonts w:hint="eastAsia"/>
          <w:lang w:val="en-US" w:eastAsia="zh-CN"/>
        </w:rPr>
        <w:t>点击“微服务排课”-“调停课管理”，选择学期，输入要停课的课程名称，点击“点击审核”按钮。</w:t>
      </w:r>
    </w:p>
    <w:p>
      <w:pPr>
        <w:pStyle w:val="2"/>
        <w:ind w:left="0" w:leftChars="0" w:firstLine="0" w:firstLineChars="0"/>
      </w:pPr>
      <w:r>
        <w:drawing>
          <wp:inline distT="0" distB="0" distL="114300" distR="114300">
            <wp:extent cx="5263515" cy="1273810"/>
            <wp:effectExtent l="0" t="0" r="1333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263515" cy="1273810"/>
                    </a:xfrm>
                    <a:prstGeom prst="rect">
                      <a:avLst/>
                    </a:prstGeom>
                    <a:noFill/>
                    <a:ln>
                      <a:noFill/>
                    </a:ln>
                  </pic:spPr>
                </pic:pic>
              </a:graphicData>
            </a:graphic>
          </wp:inline>
        </w:drawing>
      </w:r>
    </w:p>
    <w:p>
      <w:pPr>
        <w:ind w:firstLine="480" w:firstLineChars="200"/>
        <w:rPr>
          <w:rFonts w:hint="eastAsia"/>
          <w:lang w:val="en-US" w:eastAsia="zh-CN"/>
        </w:rPr>
      </w:pPr>
      <w:r>
        <w:rPr>
          <w:rFonts w:hint="eastAsia"/>
          <w:lang w:val="en-US" w:eastAsia="zh-CN"/>
        </w:rPr>
        <w:t>页面拉至最底处，对停课情况审核。</w:t>
      </w:r>
    </w:p>
    <w:p>
      <w:pPr>
        <w:pStyle w:val="2"/>
        <w:ind w:left="0" w:leftChars="0" w:firstLine="480" w:firstLineChars="200"/>
        <w:rPr>
          <w:rFonts w:hint="default"/>
          <w:lang w:val="en-US" w:eastAsia="zh-CN"/>
        </w:rPr>
      </w:pPr>
      <w:r>
        <w:rPr>
          <w:rFonts w:hint="eastAsia"/>
          <w:lang w:val="en-US" w:eastAsia="zh-CN"/>
        </w:rPr>
        <w:t>注：若有备注的内容，此处暂不能查看备注信息，只能等排课发布后，在“课程列表课表”、“学院本周课表”、“学院本学期课表”、“课表日历”或下载的排课报表中查看。</w:t>
      </w:r>
    </w:p>
    <w:p>
      <w:pPr>
        <w:pStyle w:val="2"/>
        <w:ind w:left="0" w:leftChars="0" w:firstLine="0" w:firstLineChars="0"/>
        <w:rPr>
          <w:rFonts w:hint="default"/>
          <w:lang w:val="en-US" w:eastAsia="zh-CN"/>
        </w:rPr>
      </w:pPr>
      <w:r>
        <w:drawing>
          <wp:inline distT="0" distB="0" distL="114300" distR="114300">
            <wp:extent cx="5266055" cy="2338070"/>
            <wp:effectExtent l="0" t="0" r="1079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66055" cy="2338070"/>
                    </a:xfrm>
                    <a:prstGeom prst="rect">
                      <a:avLst/>
                    </a:prstGeom>
                    <a:noFill/>
                    <a:ln>
                      <a:noFill/>
                    </a:ln>
                  </pic:spPr>
                </pic:pic>
              </a:graphicData>
            </a:graphic>
          </wp:inline>
        </w:drawing>
      </w:r>
    </w:p>
    <w:p>
      <w:pPr>
        <w:spacing w:before="100" w:beforeAutospacing="1" w:line="300" w:lineRule="auto"/>
        <w:ind w:firstLine="480" w:firstLineChars="200"/>
        <w:jc w:val="left"/>
      </w:pPr>
    </w:p>
    <w:bookmarkEnd w:id="5"/>
    <w:p>
      <w:pPr>
        <w:pStyle w:val="2"/>
      </w:pPr>
    </w:p>
    <w:sectPr>
      <w:footerReference r:id="rId11"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caps/>
        <w:color w:val="4472C4" w:themeColor="accent1"/>
        <w14:textFill>
          <w14:solidFill>
            <w14:schemeClr w14:val="accent1"/>
          </w14:solidFill>
        </w14:textFill>
      </w:rPr>
    </w:pPr>
  </w:p>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default"/>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2062480</wp:posOffset>
              </wp:positionH>
              <wp:positionV relativeFrom="paragraph">
                <wp:posOffset>219075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 xml:space="preserve">6 </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2.4pt;margin-top:17.25pt;height:144pt;width:144pt;mso-position-horizontal-relative:margin;mso-wrap-style:none;z-index:251659264;mso-width-relative:page;mso-height-relative:page;" filled="f" stroked="f" coordsize="21600,21600" o:gfxdata="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CukLWAAAACg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 xml:space="preserve">6 </w:t>
                    </w:r>
                    <w:r>
                      <w:t>页</w:t>
                    </w:r>
                  </w:p>
                </w:txbxContent>
              </v:textbox>
            </v:shape>
          </w:pict>
        </mc:Fallback>
      </mc:AlternateContent>
    </w:r>
  </w:p>
  <w:p>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default" w:eastAsia="宋体"/>
        <w:sz w:val="20"/>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操作手册-实验室管理员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sz w:val="20"/>
      </w:rPr>
    </w:pPr>
    <w:r>
      <w:rPr>
        <w:rFonts w:hint="eastAsia" w:ascii="宋体" w:hAnsi="宋体" w:cs="宋体"/>
        <w:kern w:val="0"/>
        <w:sz w:val="24"/>
        <w:lang w:bidi="ar"/>
      </w:rPr>
      <w:t>浙江财经大学 实验资源智能化运营平台 使用说明书</w:t>
    </w:r>
  </w:p>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28C393F7"/>
    <w:multiLevelType w:val="singleLevel"/>
    <w:tmpl w:val="28C393F7"/>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00B5F"/>
    <w:rsid w:val="00004020"/>
    <w:rsid w:val="0000409C"/>
    <w:rsid w:val="000113A8"/>
    <w:rsid w:val="00014A6E"/>
    <w:rsid w:val="0001689A"/>
    <w:rsid w:val="00022A5F"/>
    <w:rsid w:val="00023091"/>
    <w:rsid w:val="0002422B"/>
    <w:rsid w:val="000311F0"/>
    <w:rsid w:val="00032EFD"/>
    <w:rsid w:val="00042D67"/>
    <w:rsid w:val="00051C1E"/>
    <w:rsid w:val="0006249A"/>
    <w:rsid w:val="000629A5"/>
    <w:rsid w:val="00063612"/>
    <w:rsid w:val="00065E81"/>
    <w:rsid w:val="0007049B"/>
    <w:rsid w:val="00084C7F"/>
    <w:rsid w:val="000A7E81"/>
    <w:rsid w:val="000B0374"/>
    <w:rsid w:val="000C11C9"/>
    <w:rsid w:val="000C5E95"/>
    <w:rsid w:val="000C7B47"/>
    <w:rsid w:val="000D0160"/>
    <w:rsid w:val="000F2063"/>
    <w:rsid w:val="000F2ADD"/>
    <w:rsid w:val="000F78C6"/>
    <w:rsid w:val="00105ECE"/>
    <w:rsid w:val="00106BE3"/>
    <w:rsid w:val="0012429A"/>
    <w:rsid w:val="00131358"/>
    <w:rsid w:val="001413CE"/>
    <w:rsid w:val="001467C1"/>
    <w:rsid w:val="0015043C"/>
    <w:rsid w:val="00154986"/>
    <w:rsid w:val="001574E0"/>
    <w:rsid w:val="00172702"/>
    <w:rsid w:val="0017365A"/>
    <w:rsid w:val="001840C5"/>
    <w:rsid w:val="001931AF"/>
    <w:rsid w:val="00194BB9"/>
    <w:rsid w:val="001A2DB0"/>
    <w:rsid w:val="001C079C"/>
    <w:rsid w:val="001D3E28"/>
    <w:rsid w:val="001D49D0"/>
    <w:rsid w:val="001D5533"/>
    <w:rsid w:val="001E6B40"/>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3B5B"/>
    <w:rsid w:val="00286BD0"/>
    <w:rsid w:val="00295C46"/>
    <w:rsid w:val="002A2CDE"/>
    <w:rsid w:val="002D39D8"/>
    <w:rsid w:val="002E629C"/>
    <w:rsid w:val="002F1B52"/>
    <w:rsid w:val="002F4BE1"/>
    <w:rsid w:val="002F7C2A"/>
    <w:rsid w:val="003011CD"/>
    <w:rsid w:val="00301869"/>
    <w:rsid w:val="00302019"/>
    <w:rsid w:val="00302B06"/>
    <w:rsid w:val="00304D33"/>
    <w:rsid w:val="003067AF"/>
    <w:rsid w:val="00325A4C"/>
    <w:rsid w:val="00326CE4"/>
    <w:rsid w:val="00341990"/>
    <w:rsid w:val="00343B57"/>
    <w:rsid w:val="003454A4"/>
    <w:rsid w:val="0034591B"/>
    <w:rsid w:val="0036657F"/>
    <w:rsid w:val="00367241"/>
    <w:rsid w:val="00375613"/>
    <w:rsid w:val="00386BE9"/>
    <w:rsid w:val="003912B0"/>
    <w:rsid w:val="00397867"/>
    <w:rsid w:val="003A4CD9"/>
    <w:rsid w:val="003A58A1"/>
    <w:rsid w:val="003B1741"/>
    <w:rsid w:val="003B4434"/>
    <w:rsid w:val="003E604A"/>
    <w:rsid w:val="003F401E"/>
    <w:rsid w:val="00402774"/>
    <w:rsid w:val="00420C4F"/>
    <w:rsid w:val="004306E5"/>
    <w:rsid w:val="00431FA7"/>
    <w:rsid w:val="00432AFE"/>
    <w:rsid w:val="00440470"/>
    <w:rsid w:val="00447D66"/>
    <w:rsid w:val="00450535"/>
    <w:rsid w:val="0045230A"/>
    <w:rsid w:val="004547FE"/>
    <w:rsid w:val="00461801"/>
    <w:rsid w:val="0046404A"/>
    <w:rsid w:val="00464B03"/>
    <w:rsid w:val="00482E90"/>
    <w:rsid w:val="00490DB8"/>
    <w:rsid w:val="00494388"/>
    <w:rsid w:val="00495444"/>
    <w:rsid w:val="004B632B"/>
    <w:rsid w:val="004B7B86"/>
    <w:rsid w:val="004D16E1"/>
    <w:rsid w:val="004D2159"/>
    <w:rsid w:val="004D38F0"/>
    <w:rsid w:val="004E1882"/>
    <w:rsid w:val="004F0A0A"/>
    <w:rsid w:val="004F0B73"/>
    <w:rsid w:val="00505315"/>
    <w:rsid w:val="00506ED6"/>
    <w:rsid w:val="00522A17"/>
    <w:rsid w:val="005253C1"/>
    <w:rsid w:val="00542531"/>
    <w:rsid w:val="005505FB"/>
    <w:rsid w:val="0055086A"/>
    <w:rsid w:val="00553321"/>
    <w:rsid w:val="00567DBF"/>
    <w:rsid w:val="00582253"/>
    <w:rsid w:val="005857AC"/>
    <w:rsid w:val="005905A9"/>
    <w:rsid w:val="0059751C"/>
    <w:rsid w:val="005A1F85"/>
    <w:rsid w:val="005A35F0"/>
    <w:rsid w:val="005B0F92"/>
    <w:rsid w:val="005B1DE0"/>
    <w:rsid w:val="005B2719"/>
    <w:rsid w:val="005B6CB0"/>
    <w:rsid w:val="005C7E83"/>
    <w:rsid w:val="005D2E72"/>
    <w:rsid w:val="005E35AB"/>
    <w:rsid w:val="005E4F13"/>
    <w:rsid w:val="005F01EB"/>
    <w:rsid w:val="005F3624"/>
    <w:rsid w:val="00615E82"/>
    <w:rsid w:val="00620D68"/>
    <w:rsid w:val="006219C0"/>
    <w:rsid w:val="0062433F"/>
    <w:rsid w:val="00625952"/>
    <w:rsid w:val="006269AF"/>
    <w:rsid w:val="0063093D"/>
    <w:rsid w:val="006537FD"/>
    <w:rsid w:val="00665441"/>
    <w:rsid w:val="006700E4"/>
    <w:rsid w:val="006734F9"/>
    <w:rsid w:val="00674429"/>
    <w:rsid w:val="00681CDB"/>
    <w:rsid w:val="006820B9"/>
    <w:rsid w:val="00685A33"/>
    <w:rsid w:val="00686399"/>
    <w:rsid w:val="006A3C6B"/>
    <w:rsid w:val="006B0727"/>
    <w:rsid w:val="006C60F1"/>
    <w:rsid w:val="006C77EE"/>
    <w:rsid w:val="006D1156"/>
    <w:rsid w:val="006E2DF8"/>
    <w:rsid w:val="006E5105"/>
    <w:rsid w:val="006F462D"/>
    <w:rsid w:val="006F749F"/>
    <w:rsid w:val="00700311"/>
    <w:rsid w:val="00703F89"/>
    <w:rsid w:val="007046CA"/>
    <w:rsid w:val="00706C0D"/>
    <w:rsid w:val="00707F76"/>
    <w:rsid w:val="00712F08"/>
    <w:rsid w:val="0071765F"/>
    <w:rsid w:val="00721DFF"/>
    <w:rsid w:val="00724230"/>
    <w:rsid w:val="0072761C"/>
    <w:rsid w:val="007328FA"/>
    <w:rsid w:val="00737EF7"/>
    <w:rsid w:val="0074266C"/>
    <w:rsid w:val="00754CD7"/>
    <w:rsid w:val="00763B7F"/>
    <w:rsid w:val="00770FA5"/>
    <w:rsid w:val="00774B30"/>
    <w:rsid w:val="00791EBF"/>
    <w:rsid w:val="00793900"/>
    <w:rsid w:val="0079758B"/>
    <w:rsid w:val="007B1C6B"/>
    <w:rsid w:val="007C072B"/>
    <w:rsid w:val="007C4A7C"/>
    <w:rsid w:val="007D01C8"/>
    <w:rsid w:val="007E7152"/>
    <w:rsid w:val="008178B3"/>
    <w:rsid w:val="0083105A"/>
    <w:rsid w:val="00833A6D"/>
    <w:rsid w:val="00834F2F"/>
    <w:rsid w:val="0084158C"/>
    <w:rsid w:val="00842E14"/>
    <w:rsid w:val="00844346"/>
    <w:rsid w:val="00845780"/>
    <w:rsid w:val="00846C91"/>
    <w:rsid w:val="00847D79"/>
    <w:rsid w:val="00863BE4"/>
    <w:rsid w:val="00867CC7"/>
    <w:rsid w:val="00870998"/>
    <w:rsid w:val="008A2629"/>
    <w:rsid w:val="008B67FD"/>
    <w:rsid w:val="008C2A37"/>
    <w:rsid w:val="008C3434"/>
    <w:rsid w:val="008E1994"/>
    <w:rsid w:val="008E1AB2"/>
    <w:rsid w:val="008F23AF"/>
    <w:rsid w:val="008F2FBF"/>
    <w:rsid w:val="008F7001"/>
    <w:rsid w:val="00904690"/>
    <w:rsid w:val="00916E26"/>
    <w:rsid w:val="00934359"/>
    <w:rsid w:val="00934D56"/>
    <w:rsid w:val="009430B1"/>
    <w:rsid w:val="00974F0B"/>
    <w:rsid w:val="00982FFA"/>
    <w:rsid w:val="009A33E3"/>
    <w:rsid w:val="009A4B11"/>
    <w:rsid w:val="009A6F28"/>
    <w:rsid w:val="009A6F33"/>
    <w:rsid w:val="009B2D6E"/>
    <w:rsid w:val="009C5633"/>
    <w:rsid w:val="009D3E35"/>
    <w:rsid w:val="009E2C19"/>
    <w:rsid w:val="00A21AE7"/>
    <w:rsid w:val="00A2267E"/>
    <w:rsid w:val="00A30157"/>
    <w:rsid w:val="00A34352"/>
    <w:rsid w:val="00A37FAC"/>
    <w:rsid w:val="00A45AC5"/>
    <w:rsid w:val="00A54475"/>
    <w:rsid w:val="00A56A3D"/>
    <w:rsid w:val="00A64158"/>
    <w:rsid w:val="00A66251"/>
    <w:rsid w:val="00A7036E"/>
    <w:rsid w:val="00A94E3D"/>
    <w:rsid w:val="00AA362C"/>
    <w:rsid w:val="00AA5DDE"/>
    <w:rsid w:val="00AB3EC5"/>
    <w:rsid w:val="00AB7997"/>
    <w:rsid w:val="00AC176C"/>
    <w:rsid w:val="00AC6DE4"/>
    <w:rsid w:val="00AD15DD"/>
    <w:rsid w:val="00AD3CDE"/>
    <w:rsid w:val="00AE1668"/>
    <w:rsid w:val="00AF175B"/>
    <w:rsid w:val="00B02DE8"/>
    <w:rsid w:val="00B1077A"/>
    <w:rsid w:val="00B143C6"/>
    <w:rsid w:val="00B150D5"/>
    <w:rsid w:val="00B15C79"/>
    <w:rsid w:val="00B43A00"/>
    <w:rsid w:val="00B5594C"/>
    <w:rsid w:val="00B62EE6"/>
    <w:rsid w:val="00B6581B"/>
    <w:rsid w:val="00B661D6"/>
    <w:rsid w:val="00B81068"/>
    <w:rsid w:val="00BB617F"/>
    <w:rsid w:val="00BC069A"/>
    <w:rsid w:val="00BC5A3D"/>
    <w:rsid w:val="00BC60DE"/>
    <w:rsid w:val="00BD3A80"/>
    <w:rsid w:val="00BE0EA1"/>
    <w:rsid w:val="00BE6051"/>
    <w:rsid w:val="00BF5E1D"/>
    <w:rsid w:val="00C05702"/>
    <w:rsid w:val="00C072B2"/>
    <w:rsid w:val="00C14259"/>
    <w:rsid w:val="00C20873"/>
    <w:rsid w:val="00C2228C"/>
    <w:rsid w:val="00C234B7"/>
    <w:rsid w:val="00C2647F"/>
    <w:rsid w:val="00C27962"/>
    <w:rsid w:val="00C27F14"/>
    <w:rsid w:val="00C332EA"/>
    <w:rsid w:val="00C404D8"/>
    <w:rsid w:val="00C427F8"/>
    <w:rsid w:val="00C46615"/>
    <w:rsid w:val="00C52644"/>
    <w:rsid w:val="00C52FF6"/>
    <w:rsid w:val="00C609D3"/>
    <w:rsid w:val="00C61982"/>
    <w:rsid w:val="00C67126"/>
    <w:rsid w:val="00C712A7"/>
    <w:rsid w:val="00C90F6F"/>
    <w:rsid w:val="00CA1AF1"/>
    <w:rsid w:val="00CB2261"/>
    <w:rsid w:val="00CB3AB8"/>
    <w:rsid w:val="00CC1140"/>
    <w:rsid w:val="00CD4484"/>
    <w:rsid w:val="00CD6EA7"/>
    <w:rsid w:val="00D03CD3"/>
    <w:rsid w:val="00D044CA"/>
    <w:rsid w:val="00D056AA"/>
    <w:rsid w:val="00D0588F"/>
    <w:rsid w:val="00D10280"/>
    <w:rsid w:val="00D17CCA"/>
    <w:rsid w:val="00D31500"/>
    <w:rsid w:val="00D42452"/>
    <w:rsid w:val="00D46111"/>
    <w:rsid w:val="00D53C12"/>
    <w:rsid w:val="00D565F7"/>
    <w:rsid w:val="00D60410"/>
    <w:rsid w:val="00D672A7"/>
    <w:rsid w:val="00D752E2"/>
    <w:rsid w:val="00D83E99"/>
    <w:rsid w:val="00D90775"/>
    <w:rsid w:val="00DB525C"/>
    <w:rsid w:val="00DE0DE2"/>
    <w:rsid w:val="00DE767F"/>
    <w:rsid w:val="00E0011A"/>
    <w:rsid w:val="00E17B6F"/>
    <w:rsid w:val="00E2360A"/>
    <w:rsid w:val="00E420DA"/>
    <w:rsid w:val="00E7073D"/>
    <w:rsid w:val="00E76E01"/>
    <w:rsid w:val="00E915E6"/>
    <w:rsid w:val="00E93F98"/>
    <w:rsid w:val="00EA0505"/>
    <w:rsid w:val="00EB0202"/>
    <w:rsid w:val="00ED14CC"/>
    <w:rsid w:val="00ED21F7"/>
    <w:rsid w:val="00EE1365"/>
    <w:rsid w:val="00F060ED"/>
    <w:rsid w:val="00F1129B"/>
    <w:rsid w:val="00F1175E"/>
    <w:rsid w:val="00F1610D"/>
    <w:rsid w:val="00F267D5"/>
    <w:rsid w:val="00F42109"/>
    <w:rsid w:val="00F46906"/>
    <w:rsid w:val="00F55A9A"/>
    <w:rsid w:val="00F6579B"/>
    <w:rsid w:val="00F661A0"/>
    <w:rsid w:val="00F71DE3"/>
    <w:rsid w:val="00F8093B"/>
    <w:rsid w:val="00F850CC"/>
    <w:rsid w:val="00F91305"/>
    <w:rsid w:val="00F92742"/>
    <w:rsid w:val="00F92ABA"/>
    <w:rsid w:val="00F97C01"/>
    <w:rsid w:val="00FA426C"/>
    <w:rsid w:val="00FA6B66"/>
    <w:rsid w:val="00FE13B1"/>
    <w:rsid w:val="00FE3719"/>
    <w:rsid w:val="00FE4617"/>
    <w:rsid w:val="01D94209"/>
    <w:rsid w:val="04F73BF4"/>
    <w:rsid w:val="063171D2"/>
    <w:rsid w:val="088D6B6B"/>
    <w:rsid w:val="0B3F7DD1"/>
    <w:rsid w:val="0B7346E1"/>
    <w:rsid w:val="0BBC55C9"/>
    <w:rsid w:val="0BED6DC1"/>
    <w:rsid w:val="10713D71"/>
    <w:rsid w:val="10BC6A9C"/>
    <w:rsid w:val="113B68F2"/>
    <w:rsid w:val="1172567E"/>
    <w:rsid w:val="12DB5A88"/>
    <w:rsid w:val="12F77AA4"/>
    <w:rsid w:val="14C5300B"/>
    <w:rsid w:val="17F20410"/>
    <w:rsid w:val="1A525020"/>
    <w:rsid w:val="1A9543B1"/>
    <w:rsid w:val="1C4809D7"/>
    <w:rsid w:val="1CB40433"/>
    <w:rsid w:val="1CFF5322"/>
    <w:rsid w:val="1E236A34"/>
    <w:rsid w:val="1FAF4FCA"/>
    <w:rsid w:val="1FCF68F5"/>
    <w:rsid w:val="23DD1C5F"/>
    <w:rsid w:val="23FD1D9D"/>
    <w:rsid w:val="24BD74B5"/>
    <w:rsid w:val="25382653"/>
    <w:rsid w:val="29364651"/>
    <w:rsid w:val="296256A1"/>
    <w:rsid w:val="2998208C"/>
    <w:rsid w:val="2BB86A0D"/>
    <w:rsid w:val="2D251DC0"/>
    <w:rsid w:val="31A47303"/>
    <w:rsid w:val="32C55EDE"/>
    <w:rsid w:val="338910C0"/>
    <w:rsid w:val="364E03AD"/>
    <w:rsid w:val="370D157C"/>
    <w:rsid w:val="37A653B2"/>
    <w:rsid w:val="3B4448CF"/>
    <w:rsid w:val="3D142BC2"/>
    <w:rsid w:val="3D372ADA"/>
    <w:rsid w:val="43470FC7"/>
    <w:rsid w:val="443F5105"/>
    <w:rsid w:val="44FB386F"/>
    <w:rsid w:val="450C729A"/>
    <w:rsid w:val="47DB468D"/>
    <w:rsid w:val="488D377A"/>
    <w:rsid w:val="4978412C"/>
    <w:rsid w:val="4D043746"/>
    <w:rsid w:val="4D2B2C64"/>
    <w:rsid w:val="4D765016"/>
    <w:rsid w:val="4F9F4F7B"/>
    <w:rsid w:val="4FC74A24"/>
    <w:rsid w:val="514A7858"/>
    <w:rsid w:val="523F1BED"/>
    <w:rsid w:val="53A31FBF"/>
    <w:rsid w:val="53EB1F23"/>
    <w:rsid w:val="55A54082"/>
    <w:rsid w:val="5627267B"/>
    <w:rsid w:val="57BA04A4"/>
    <w:rsid w:val="58034391"/>
    <w:rsid w:val="58C4292A"/>
    <w:rsid w:val="5A7522EB"/>
    <w:rsid w:val="5EFB3AC7"/>
    <w:rsid w:val="610D6E73"/>
    <w:rsid w:val="61DA4314"/>
    <w:rsid w:val="623E362C"/>
    <w:rsid w:val="637270EC"/>
    <w:rsid w:val="63E5596E"/>
    <w:rsid w:val="64D71EBE"/>
    <w:rsid w:val="66D72246"/>
    <w:rsid w:val="67615EAF"/>
    <w:rsid w:val="6BF4366B"/>
    <w:rsid w:val="6F017745"/>
    <w:rsid w:val="71620FC4"/>
    <w:rsid w:val="72450F86"/>
    <w:rsid w:val="72527ED4"/>
    <w:rsid w:val="73FE6554"/>
    <w:rsid w:val="74003085"/>
    <w:rsid w:val="77BB3C6E"/>
    <w:rsid w:val="79060FA0"/>
    <w:rsid w:val="7CF2291D"/>
    <w:rsid w:val="7CF2651E"/>
    <w:rsid w:val="7D9F5A3A"/>
    <w:rsid w:val="7E9D2DA6"/>
    <w:rsid w:val="7F044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905E3F-4212-470B-B43C-77187C570AB2}">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8</Pages>
  <Words>1145</Words>
  <Characters>1240</Characters>
  <Lines>79</Lines>
  <Paragraphs>22</Paragraphs>
  <TotalTime>1</TotalTime>
  <ScaleCrop>false</ScaleCrop>
  <LinksUpToDate>false</LinksUpToDate>
  <CharactersWithSpaces>1274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夏青青</cp:lastModifiedBy>
  <dcterms:modified xsi:type="dcterms:W3CDTF">2024-06-06T07:42:29Z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5C2FBFF819F04AD89949E6D3A39DEFB1</vt:lpwstr>
  </property>
</Properties>
</file>