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A0CF8E">
      <w:pPr>
        <w:ind w:firstLine="480"/>
        <w:jc w:val="center"/>
      </w:pPr>
    </w:p>
    <w:p w14:paraId="7A703BFA">
      <w:pPr>
        <w:ind w:firstLine="480"/>
        <w:jc w:val="center"/>
      </w:pPr>
    </w:p>
    <w:p w14:paraId="1FB3B9B8">
      <w:pPr>
        <w:jc w:val="center"/>
        <w:rPr>
          <w:rFonts w:hint="eastAsia" w:ascii="黑体" w:hAnsi="宋体" w:eastAsia="黑体" w:cs="黑体"/>
          <w:b/>
          <w:color w:val="000000"/>
          <w:kern w:val="0"/>
          <w:sz w:val="40"/>
          <w:szCs w:val="40"/>
          <w:lang w:bidi="ar"/>
        </w:rPr>
      </w:pPr>
    </w:p>
    <w:p w14:paraId="1C63BFE1">
      <w:pPr>
        <w:jc w:val="center"/>
        <w:rPr>
          <w:rFonts w:hint="eastAsia" w:ascii="黑体" w:hAnsi="宋体" w:eastAsia="黑体" w:cs="黑体"/>
          <w:b/>
          <w:color w:val="000000"/>
          <w:kern w:val="0"/>
          <w:sz w:val="40"/>
          <w:szCs w:val="40"/>
          <w:lang w:bidi="ar"/>
        </w:rPr>
      </w:pPr>
    </w:p>
    <w:p w14:paraId="768976E0">
      <w:pPr>
        <w:jc w:val="center"/>
        <w:rPr>
          <w:rFonts w:hint="eastAsia" w:ascii="黑体" w:hAnsi="宋体" w:eastAsia="黑体" w:cs="黑体"/>
          <w:b/>
          <w:color w:val="000000"/>
          <w:kern w:val="0"/>
          <w:sz w:val="40"/>
          <w:szCs w:val="40"/>
          <w:lang w:bidi="ar"/>
        </w:rPr>
      </w:pPr>
    </w:p>
    <w:p w14:paraId="019AB851">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14:paraId="13E12CE1">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14:paraId="45EA014E">
      <w:pPr>
        <w:pStyle w:val="2"/>
        <w:jc w:val="center"/>
        <w:rPr>
          <w:rFonts w:hint="default" w:eastAsia="黑体"/>
          <w:lang w:val="en-US" w:eastAsia="zh-CN"/>
        </w:rPr>
      </w:pPr>
      <w:r>
        <w:rPr>
          <w:rFonts w:hint="eastAsia" w:ascii="黑体" w:hAnsi="宋体" w:eastAsia="黑体" w:cs="黑体"/>
          <w:b/>
          <w:color w:val="000000"/>
          <w:kern w:val="0"/>
          <w:sz w:val="40"/>
          <w:szCs w:val="40"/>
          <w:lang w:val="en-US" w:eastAsia="zh-CN" w:bidi="ar"/>
        </w:rPr>
        <w:t>实验教务角色</w:t>
      </w:r>
    </w:p>
    <w:p w14:paraId="723B5EC7">
      <w:pPr>
        <w:tabs>
          <w:tab w:val="left" w:pos="5016"/>
        </w:tabs>
        <w:spacing w:before="100" w:beforeAutospacing="1" w:line="300" w:lineRule="auto"/>
        <w:jc w:val="left"/>
        <w:rPr>
          <w:rStyle w:val="72"/>
          <w:rFonts w:ascii="宋体" w:hAnsi="宋体" w:cs="宋体"/>
          <w:b/>
          <w:bCs/>
          <w:sz w:val="44"/>
          <w:szCs w:val="44"/>
        </w:rPr>
      </w:pPr>
    </w:p>
    <w:p w14:paraId="03028591">
      <w:pPr>
        <w:pStyle w:val="2"/>
      </w:pPr>
    </w:p>
    <w:p w14:paraId="4B4D1A4F">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14:paraId="376B20D0">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14:paraId="511D1B97">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14:paraId="429FE8A7">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14:paraId="6CF94C94">
      <w:pPr>
        <w:pStyle w:val="28"/>
        <w:spacing w:after="0" w:afterAutospacing="0" w:line="300" w:lineRule="auto"/>
        <w:ind w:firstLine="3998" w:firstLineChars="905"/>
        <w:rPr>
          <w:rFonts w:ascii="_x000B__x000C_" w:hAnsi="_x000B__x000C_"/>
          <w:b/>
          <w:bCs/>
          <w:sz w:val="44"/>
          <w:szCs w:val="44"/>
        </w:rPr>
      </w:pPr>
    </w:p>
    <w:p w14:paraId="3E6500BC">
      <w:pPr>
        <w:spacing w:before="100" w:beforeAutospacing="1" w:line="300" w:lineRule="auto"/>
        <w:jc w:val="left"/>
        <w:rPr>
          <w:rFonts w:ascii="宋体" w:hAnsi="宋体" w:cs="宋体"/>
          <w:b/>
          <w:bCs/>
          <w:kern w:val="0"/>
          <w:sz w:val="44"/>
          <w:szCs w:val="44"/>
          <w:lang w:bidi="ar"/>
        </w:rPr>
      </w:pPr>
    </w:p>
    <w:p w14:paraId="0C917277">
      <w:pPr>
        <w:pStyle w:val="2"/>
        <w:ind w:firstLine="442"/>
        <w:rPr>
          <w:rFonts w:ascii="宋体" w:hAnsi="宋体" w:cs="宋体"/>
          <w:b/>
          <w:bCs/>
          <w:kern w:val="0"/>
          <w:sz w:val="44"/>
          <w:szCs w:val="44"/>
          <w:lang w:bidi="ar"/>
        </w:rPr>
      </w:pPr>
    </w:p>
    <w:p w14:paraId="4BF5FD30">
      <w:pPr>
        <w:pStyle w:val="2"/>
        <w:ind w:firstLine="442"/>
        <w:rPr>
          <w:rFonts w:ascii="宋体" w:hAnsi="宋体" w:cs="宋体"/>
          <w:b/>
          <w:bCs/>
          <w:kern w:val="0"/>
          <w:sz w:val="44"/>
          <w:szCs w:val="44"/>
          <w:lang w:bidi="ar"/>
        </w:rPr>
      </w:pPr>
    </w:p>
    <w:p w14:paraId="7DB33E83">
      <w:pPr>
        <w:pStyle w:val="50"/>
        <w:numPr>
          <w:ilvl w:val="0"/>
          <w:numId w:val="0"/>
        </w:numPr>
        <w:ind w:leftChars="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start="1"/>
          <w:cols w:space="425" w:num="1"/>
          <w:docGrid w:type="lines" w:linePitch="326" w:charSpace="0"/>
        </w:sectPr>
      </w:pPr>
    </w:p>
    <w:sdt>
      <w:sdtPr>
        <w:rPr>
          <w:rFonts w:ascii="Times New Roman" w:hAnsi="Times New Roman" w:eastAsia="宋体" w:cs="Times New Roman"/>
          <w:b/>
          <w:bCs/>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6CF78775">
          <w:pPr>
            <w:pStyle w:val="50"/>
            <w:numPr>
              <w:ilvl w:val="0"/>
              <w:numId w:val="0"/>
            </w:numPr>
            <w:ind w:leftChars="0"/>
            <w:jc w:val="center"/>
            <w:rPr>
              <w:rFonts w:ascii="Times New Roman" w:hAnsi="Times New Roman" w:eastAsia="宋体" w:cs="Times New Roman"/>
              <w:b/>
              <w:bCs/>
              <w:color w:val="auto"/>
              <w:kern w:val="2"/>
              <w:sz w:val="24"/>
              <w:szCs w:val="24"/>
              <w:lang w:val="zh-CN"/>
            </w:rPr>
          </w:pPr>
        </w:p>
        <w:p w14:paraId="7CA99768">
          <w:pPr>
            <w:pStyle w:val="50"/>
            <w:numPr>
              <w:ilvl w:val="0"/>
              <w:numId w:val="0"/>
            </w:numPr>
            <w:ind w:leftChars="0"/>
            <w:jc w:val="center"/>
            <w:rPr>
              <w:b/>
              <w:bCs/>
              <w:color w:val="auto"/>
              <w:lang w:val="zh-CN"/>
            </w:rPr>
          </w:pPr>
          <w:r>
            <w:rPr>
              <w:b/>
              <w:bCs/>
              <w:color w:val="auto"/>
              <w:lang w:val="zh-CN"/>
            </w:rPr>
            <w:t>目录</w:t>
          </w:r>
        </w:p>
        <w:p w14:paraId="4BC76782"/>
        <w:p w14:paraId="5347C688">
          <w:pPr>
            <w:pStyle w:val="23"/>
            <w:tabs>
              <w:tab w:val="right" w:leader="dot" w:pos="8306"/>
            </w:tabs>
          </w:pPr>
          <w:r>
            <w:fldChar w:fldCharType="begin"/>
          </w:r>
          <w:r>
            <w:instrText xml:space="preserve"> TOC \o "1-3" \h \z \u </w:instrText>
          </w:r>
          <w:r>
            <w:fldChar w:fldCharType="separate"/>
          </w:r>
          <w:r>
            <w:fldChar w:fldCharType="begin"/>
          </w:r>
          <w:r>
            <w:instrText xml:space="preserve"> HYPERLINK \l _Toc21177 </w:instrText>
          </w:r>
          <w:r>
            <w:fldChar w:fldCharType="separate"/>
          </w:r>
          <w:r>
            <w:rPr>
              <w:rFonts w:hint="eastAsia"/>
            </w:rPr>
            <w:t xml:space="preserve">1 </w:t>
          </w:r>
          <w:r>
            <w:rPr>
              <w:rFonts w:hint="eastAsia"/>
              <w:lang w:val="en-US" w:eastAsia="zh-CN"/>
            </w:rPr>
            <w:t>平台简介及登陆</w:t>
          </w:r>
          <w:r>
            <w:tab/>
          </w:r>
          <w:r>
            <w:fldChar w:fldCharType="begin"/>
          </w:r>
          <w:r>
            <w:instrText xml:space="preserve"> PAGEREF _Toc21177 \h </w:instrText>
          </w:r>
          <w:r>
            <w:fldChar w:fldCharType="separate"/>
          </w:r>
          <w:r>
            <w:t>1</w:t>
          </w:r>
          <w:r>
            <w:fldChar w:fldCharType="end"/>
          </w:r>
          <w:r>
            <w:fldChar w:fldCharType="end"/>
          </w:r>
        </w:p>
        <w:p w14:paraId="5FED71F4">
          <w:pPr>
            <w:pStyle w:val="26"/>
            <w:tabs>
              <w:tab w:val="right" w:leader="dot" w:pos="8306"/>
            </w:tabs>
          </w:pPr>
          <w:r>
            <w:rPr>
              <w:bCs/>
              <w:lang w:val="zh-CN"/>
            </w:rPr>
            <w:fldChar w:fldCharType="begin"/>
          </w:r>
          <w:r>
            <w:rPr>
              <w:bCs/>
              <w:lang w:val="zh-CN"/>
            </w:rPr>
            <w:instrText xml:space="preserve"> HYPERLINK \l _Toc26258 </w:instrText>
          </w:r>
          <w:r>
            <w:rPr>
              <w:bCs/>
              <w:lang w:val="zh-CN"/>
            </w:rPr>
            <w:fldChar w:fldCharType="separate"/>
          </w:r>
          <w:r>
            <w:rPr>
              <w:rFonts w:hint="eastAsia"/>
            </w:rPr>
            <w:t xml:space="preserve">1.1 </w:t>
          </w:r>
          <w:r>
            <w:rPr>
              <w:rFonts w:hint="eastAsia"/>
              <w:lang w:val="en-US" w:eastAsia="zh-CN"/>
            </w:rPr>
            <w:t>建议浏览器</w:t>
          </w:r>
          <w:r>
            <w:tab/>
          </w:r>
          <w:r>
            <w:fldChar w:fldCharType="begin"/>
          </w:r>
          <w:r>
            <w:instrText xml:space="preserve"> PAGEREF _Toc26258 \h </w:instrText>
          </w:r>
          <w:r>
            <w:fldChar w:fldCharType="separate"/>
          </w:r>
          <w:r>
            <w:t>1</w:t>
          </w:r>
          <w:r>
            <w:fldChar w:fldCharType="end"/>
          </w:r>
          <w:r>
            <w:rPr>
              <w:bCs/>
              <w:lang w:val="zh-CN"/>
            </w:rPr>
            <w:fldChar w:fldCharType="end"/>
          </w:r>
        </w:p>
        <w:p w14:paraId="0847B4CF">
          <w:pPr>
            <w:pStyle w:val="26"/>
            <w:tabs>
              <w:tab w:val="right" w:leader="dot" w:pos="8306"/>
            </w:tabs>
          </w:pPr>
          <w:r>
            <w:rPr>
              <w:bCs/>
              <w:lang w:val="zh-CN"/>
            </w:rPr>
            <w:fldChar w:fldCharType="begin"/>
          </w:r>
          <w:r>
            <w:rPr>
              <w:bCs/>
              <w:lang w:val="zh-CN"/>
            </w:rPr>
            <w:instrText xml:space="preserve"> HYPERLINK \l _Toc30767 </w:instrText>
          </w:r>
          <w:r>
            <w:rPr>
              <w:bCs/>
              <w:lang w:val="zh-CN"/>
            </w:rPr>
            <w:fldChar w:fldCharType="separate"/>
          </w:r>
          <w:r>
            <w:rPr>
              <w:rFonts w:hint="eastAsia"/>
            </w:rPr>
            <w:t xml:space="preserve">1.2 </w:t>
          </w:r>
          <w:r>
            <w:rPr>
              <w:rFonts w:hint="eastAsia"/>
              <w:lang w:val="en-US" w:eastAsia="zh-CN"/>
            </w:rPr>
            <w:t>系统登陆</w:t>
          </w:r>
          <w:r>
            <w:tab/>
          </w:r>
          <w:r>
            <w:fldChar w:fldCharType="begin"/>
          </w:r>
          <w:r>
            <w:instrText xml:space="preserve"> PAGEREF _Toc30767 \h </w:instrText>
          </w:r>
          <w:r>
            <w:fldChar w:fldCharType="separate"/>
          </w:r>
          <w:r>
            <w:t>1</w:t>
          </w:r>
          <w:r>
            <w:fldChar w:fldCharType="end"/>
          </w:r>
          <w:r>
            <w:rPr>
              <w:bCs/>
              <w:lang w:val="zh-CN"/>
            </w:rPr>
            <w:fldChar w:fldCharType="end"/>
          </w:r>
        </w:p>
        <w:p w14:paraId="50883474">
          <w:pPr>
            <w:pStyle w:val="26"/>
            <w:tabs>
              <w:tab w:val="right" w:leader="dot" w:pos="8306"/>
            </w:tabs>
          </w:pPr>
          <w:r>
            <w:rPr>
              <w:bCs/>
              <w:lang w:val="zh-CN"/>
            </w:rPr>
            <w:fldChar w:fldCharType="begin"/>
          </w:r>
          <w:r>
            <w:rPr>
              <w:bCs/>
              <w:lang w:val="zh-CN"/>
            </w:rPr>
            <w:instrText xml:space="preserve"> HYPERLINK \l _Toc25038 </w:instrText>
          </w:r>
          <w:r>
            <w:rPr>
              <w:bCs/>
              <w:lang w:val="zh-CN"/>
            </w:rPr>
            <w:fldChar w:fldCharType="separate"/>
          </w:r>
          <w:r>
            <w:rPr>
              <w:rFonts w:hint="eastAsia"/>
            </w:rPr>
            <w:t xml:space="preserve">1.3 </w:t>
          </w:r>
          <w:r>
            <w:rPr>
              <w:rFonts w:hint="eastAsia"/>
              <w:lang w:val="en-US" w:eastAsia="zh-CN"/>
            </w:rPr>
            <w:t>权限切换</w:t>
          </w:r>
          <w:r>
            <w:tab/>
          </w:r>
          <w:r>
            <w:fldChar w:fldCharType="begin"/>
          </w:r>
          <w:r>
            <w:instrText xml:space="preserve"> PAGEREF _Toc25038 \h </w:instrText>
          </w:r>
          <w:r>
            <w:fldChar w:fldCharType="separate"/>
          </w:r>
          <w:r>
            <w:t>2</w:t>
          </w:r>
          <w:r>
            <w:fldChar w:fldCharType="end"/>
          </w:r>
          <w:r>
            <w:rPr>
              <w:bCs/>
              <w:lang w:val="zh-CN"/>
            </w:rPr>
            <w:fldChar w:fldCharType="end"/>
          </w:r>
        </w:p>
        <w:p w14:paraId="025D6FDE">
          <w:pPr>
            <w:pStyle w:val="23"/>
            <w:tabs>
              <w:tab w:val="right" w:leader="dot" w:pos="8306"/>
            </w:tabs>
          </w:pPr>
          <w:r>
            <w:rPr>
              <w:bCs/>
              <w:lang w:val="zh-CN"/>
            </w:rPr>
            <w:fldChar w:fldCharType="begin"/>
          </w:r>
          <w:r>
            <w:rPr>
              <w:bCs/>
              <w:lang w:val="zh-CN"/>
            </w:rPr>
            <w:instrText xml:space="preserve"> HYPERLINK \l _Toc30654 </w:instrText>
          </w:r>
          <w:r>
            <w:rPr>
              <w:bCs/>
              <w:lang w:val="zh-CN"/>
            </w:rPr>
            <w:fldChar w:fldCharType="separate"/>
          </w:r>
          <w:r>
            <w:rPr>
              <w:rFonts w:hint="eastAsia"/>
            </w:rPr>
            <w:t xml:space="preserve">2 </w:t>
          </w:r>
          <w:r>
            <w:rPr>
              <w:rFonts w:hint="eastAsia"/>
              <w:lang w:val="en-US" w:eastAsia="zh-CN"/>
            </w:rPr>
            <w:t>排课审核</w:t>
          </w:r>
          <w:r>
            <w:tab/>
          </w:r>
          <w:r>
            <w:fldChar w:fldCharType="begin"/>
          </w:r>
          <w:r>
            <w:instrText xml:space="preserve"> PAGEREF _Toc30654 \h </w:instrText>
          </w:r>
          <w:r>
            <w:fldChar w:fldCharType="separate"/>
          </w:r>
          <w:r>
            <w:t>2</w:t>
          </w:r>
          <w:r>
            <w:fldChar w:fldCharType="end"/>
          </w:r>
          <w:r>
            <w:rPr>
              <w:bCs/>
              <w:lang w:val="zh-CN"/>
            </w:rPr>
            <w:fldChar w:fldCharType="end"/>
          </w:r>
        </w:p>
        <w:p w14:paraId="5FC05C68">
          <w:pPr>
            <w:pStyle w:val="26"/>
            <w:tabs>
              <w:tab w:val="right" w:leader="dot" w:pos="8306"/>
            </w:tabs>
          </w:pPr>
          <w:r>
            <w:rPr>
              <w:bCs/>
              <w:lang w:val="zh-CN"/>
            </w:rPr>
            <w:fldChar w:fldCharType="begin"/>
          </w:r>
          <w:r>
            <w:rPr>
              <w:bCs/>
              <w:lang w:val="zh-CN"/>
            </w:rPr>
            <w:instrText xml:space="preserve"> HYPERLINK \l _Toc29428 </w:instrText>
          </w:r>
          <w:r>
            <w:rPr>
              <w:bCs/>
              <w:lang w:val="zh-CN"/>
            </w:rPr>
            <w:fldChar w:fldCharType="separate"/>
          </w:r>
          <w:r>
            <w:rPr>
              <w:rFonts w:hint="eastAsia"/>
            </w:rPr>
            <w:t xml:space="preserve">2.1 </w:t>
          </w:r>
          <w:r>
            <w:rPr>
              <w:rFonts w:hint="eastAsia"/>
              <w:lang w:val="en-US" w:eastAsia="zh-CN"/>
            </w:rPr>
            <w:t>实验项目审核</w:t>
          </w:r>
          <w:r>
            <w:tab/>
          </w:r>
          <w:r>
            <w:fldChar w:fldCharType="begin"/>
          </w:r>
          <w:r>
            <w:instrText xml:space="preserve"> PAGEREF _Toc29428 \h </w:instrText>
          </w:r>
          <w:r>
            <w:fldChar w:fldCharType="separate"/>
          </w:r>
          <w:r>
            <w:t>2</w:t>
          </w:r>
          <w:r>
            <w:fldChar w:fldCharType="end"/>
          </w:r>
          <w:r>
            <w:rPr>
              <w:bCs/>
              <w:lang w:val="zh-CN"/>
            </w:rPr>
            <w:fldChar w:fldCharType="end"/>
          </w:r>
        </w:p>
        <w:p w14:paraId="02D9C097">
          <w:pPr>
            <w:pStyle w:val="26"/>
            <w:tabs>
              <w:tab w:val="right" w:leader="dot" w:pos="8306"/>
            </w:tabs>
          </w:pPr>
          <w:r>
            <w:rPr>
              <w:bCs/>
              <w:lang w:val="zh-CN"/>
            </w:rPr>
            <w:fldChar w:fldCharType="begin"/>
          </w:r>
          <w:r>
            <w:rPr>
              <w:bCs/>
              <w:lang w:val="zh-CN"/>
            </w:rPr>
            <w:instrText xml:space="preserve"> HYPERLINK \l _Toc27124 </w:instrText>
          </w:r>
          <w:r>
            <w:rPr>
              <w:bCs/>
              <w:lang w:val="zh-CN"/>
            </w:rPr>
            <w:fldChar w:fldCharType="separate"/>
          </w:r>
          <w:r>
            <w:rPr>
              <w:rFonts w:hint="eastAsia"/>
              <w:lang w:val="en-US" w:eastAsia="zh-CN"/>
            </w:rPr>
            <w:t>2.2 实验大纲审核</w:t>
          </w:r>
          <w:r>
            <w:tab/>
          </w:r>
          <w:r>
            <w:fldChar w:fldCharType="begin"/>
          </w:r>
          <w:r>
            <w:instrText xml:space="preserve"> PAGEREF _Toc27124 \h </w:instrText>
          </w:r>
          <w:r>
            <w:fldChar w:fldCharType="separate"/>
          </w:r>
          <w:r>
            <w:t>3</w:t>
          </w:r>
          <w:r>
            <w:fldChar w:fldCharType="end"/>
          </w:r>
          <w:r>
            <w:rPr>
              <w:bCs/>
              <w:lang w:val="zh-CN"/>
            </w:rPr>
            <w:fldChar w:fldCharType="end"/>
          </w:r>
        </w:p>
        <w:p w14:paraId="0179A9A8">
          <w:pPr>
            <w:pStyle w:val="26"/>
            <w:tabs>
              <w:tab w:val="right" w:leader="dot" w:pos="8306"/>
            </w:tabs>
          </w:pPr>
          <w:r>
            <w:rPr>
              <w:bCs/>
              <w:lang w:val="zh-CN"/>
            </w:rPr>
            <w:fldChar w:fldCharType="begin"/>
          </w:r>
          <w:r>
            <w:rPr>
              <w:bCs/>
              <w:lang w:val="zh-CN"/>
            </w:rPr>
            <w:instrText xml:space="preserve"> HYPERLINK \l _Toc11258 </w:instrText>
          </w:r>
          <w:r>
            <w:rPr>
              <w:bCs/>
              <w:lang w:val="zh-CN"/>
            </w:rPr>
            <w:fldChar w:fldCharType="separate"/>
          </w:r>
          <w:r>
            <w:rPr>
              <w:rFonts w:hint="eastAsia"/>
              <w:lang w:val="en-US" w:eastAsia="zh-CN"/>
            </w:rPr>
            <w:t>2.3 排课审核</w:t>
          </w:r>
          <w:r>
            <w:tab/>
          </w:r>
          <w:r>
            <w:fldChar w:fldCharType="begin"/>
          </w:r>
          <w:r>
            <w:instrText xml:space="preserve"> PAGEREF _Toc11258 \h </w:instrText>
          </w:r>
          <w:r>
            <w:fldChar w:fldCharType="separate"/>
          </w:r>
          <w:r>
            <w:t>3</w:t>
          </w:r>
          <w:r>
            <w:fldChar w:fldCharType="end"/>
          </w:r>
          <w:r>
            <w:rPr>
              <w:bCs/>
              <w:lang w:val="zh-CN"/>
            </w:rPr>
            <w:fldChar w:fldCharType="end"/>
          </w:r>
        </w:p>
        <w:p w14:paraId="481AD7B5">
          <w:pPr>
            <w:pStyle w:val="23"/>
            <w:tabs>
              <w:tab w:val="right" w:leader="dot" w:pos="8306"/>
            </w:tabs>
          </w:pPr>
          <w:r>
            <w:rPr>
              <w:bCs/>
              <w:lang w:val="zh-CN"/>
            </w:rPr>
            <w:fldChar w:fldCharType="begin"/>
          </w:r>
          <w:r>
            <w:rPr>
              <w:bCs/>
              <w:lang w:val="zh-CN"/>
            </w:rPr>
            <w:instrText xml:space="preserve"> HYPERLINK \l _Toc3593 </w:instrText>
          </w:r>
          <w:r>
            <w:rPr>
              <w:bCs/>
              <w:lang w:val="zh-CN"/>
            </w:rPr>
            <w:fldChar w:fldCharType="separate"/>
          </w:r>
          <w:r>
            <w:rPr>
              <w:rFonts w:hint="eastAsia"/>
              <w:lang w:val="en-US" w:eastAsia="zh-CN"/>
            </w:rPr>
            <w:t>3 调停课审核</w:t>
          </w:r>
          <w:r>
            <w:tab/>
          </w:r>
          <w:r>
            <w:fldChar w:fldCharType="begin"/>
          </w:r>
          <w:r>
            <w:instrText xml:space="preserve"> PAGEREF _Toc3593 \h </w:instrText>
          </w:r>
          <w:r>
            <w:fldChar w:fldCharType="separate"/>
          </w:r>
          <w:r>
            <w:t>4</w:t>
          </w:r>
          <w:r>
            <w:fldChar w:fldCharType="end"/>
          </w:r>
          <w:r>
            <w:rPr>
              <w:bCs/>
              <w:lang w:val="zh-CN"/>
            </w:rPr>
            <w:fldChar w:fldCharType="end"/>
          </w:r>
        </w:p>
        <w:p w14:paraId="7C9906B8">
          <w:pPr>
            <w:pStyle w:val="26"/>
            <w:tabs>
              <w:tab w:val="right" w:leader="dot" w:pos="8306"/>
            </w:tabs>
          </w:pPr>
          <w:r>
            <w:rPr>
              <w:bCs/>
              <w:lang w:val="zh-CN"/>
            </w:rPr>
            <w:fldChar w:fldCharType="begin"/>
          </w:r>
          <w:r>
            <w:rPr>
              <w:bCs/>
              <w:lang w:val="zh-CN"/>
            </w:rPr>
            <w:instrText xml:space="preserve"> HYPERLINK \l _Toc22509 </w:instrText>
          </w:r>
          <w:r>
            <w:rPr>
              <w:bCs/>
              <w:lang w:val="zh-CN"/>
            </w:rPr>
            <w:fldChar w:fldCharType="separate"/>
          </w:r>
          <w:r>
            <w:rPr>
              <w:rFonts w:hint="eastAsia"/>
              <w:lang w:val="en-US" w:eastAsia="zh-CN"/>
            </w:rPr>
            <w:t>3.1 调课审核</w:t>
          </w:r>
          <w:r>
            <w:tab/>
          </w:r>
          <w:r>
            <w:fldChar w:fldCharType="begin"/>
          </w:r>
          <w:r>
            <w:instrText xml:space="preserve"> PAGEREF _Toc22509 \h </w:instrText>
          </w:r>
          <w:r>
            <w:fldChar w:fldCharType="separate"/>
          </w:r>
          <w:r>
            <w:t>5</w:t>
          </w:r>
          <w:r>
            <w:fldChar w:fldCharType="end"/>
          </w:r>
          <w:r>
            <w:rPr>
              <w:bCs/>
              <w:lang w:val="zh-CN"/>
            </w:rPr>
            <w:fldChar w:fldCharType="end"/>
          </w:r>
        </w:p>
        <w:p w14:paraId="19153ADF">
          <w:pPr>
            <w:pStyle w:val="26"/>
            <w:tabs>
              <w:tab w:val="right" w:leader="dot" w:pos="8306"/>
            </w:tabs>
          </w:pPr>
          <w:r>
            <w:rPr>
              <w:bCs/>
              <w:lang w:val="zh-CN"/>
            </w:rPr>
            <w:fldChar w:fldCharType="begin"/>
          </w:r>
          <w:r>
            <w:rPr>
              <w:bCs/>
              <w:lang w:val="zh-CN"/>
            </w:rPr>
            <w:instrText xml:space="preserve"> HYPERLINK \l _Toc12474 </w:instrText>
          </w:r>
          <w:r>
            <w:rPr>
              <w:bCs/>
              <w:lang w:val="zh-CN"/>
            </w:rPr>
            <w:fldChar w:fldCharType="separate"/>
          </w:r>
          <w:r>
            <w:rPr>
              <w:rFonts w:hint="eastAsia"/>
              <w:lang w:val="en-US" w:eastAsia="zh-CN"/>
            </w:rPr>
            <w:t>3.2 停课审核</w:t>
          </w:r>
          <w:r>
            <w:tab/>
          </w:r>
          <w:r>
            <w:fldChar w:fldCharType="begin"/>
          </w:r>
          <w:r>
            <w:instrText xml:space="preserve"> PAGEREF _Toc12474 \h </w:instrText>
          </w:r>
          <w:r>
            <w:fldChar w:fldCharType="separate"/>
          </w:r>
          <w:r>
            <w:t>5</w:t>
          </w:r>
          <w:r>
            <w:fldChar w:fldCharType="end"/>
          </w:r>
          <w:r>
            <w:rPr>
              <w:bCs/>
              <w:lang w:val="zh-CN"/>
            </w:rPr>
            <w:fldChar w:fldCharType="end"/>
          </w:r>
        </w:p>
        <w:p w14:paraId="09351E56">
          <w:r>
            <w:rPr>
              <w:bCs/>
              <w:lang w:val="zh-CN"/>
            </w:rPr>
            <w:fldChar w:fldCharType="end"/>
          </w:r>
        </w:p>
      </w:sdtContent>
    </w:sdt>
    <w:p w14:paraId="1732F120">
      <w:pPr>
        <w:jc w:val="center"/>
        <w:rPr>
          <w:rFonts w:ascii="宋体" w:hAnsi="宋体" w:cs="宋体"/>
          <w:kern w:val="0"/>
          <w:lang w:bidi="ar"/>
        </w:rPr>
      </w:pPr>
    </w:p>
    <w:p w14:paraId="30449F98">
      <w:pPr>
        <w:jc w:val="center"/>
        <w:sectPr>
          <w:footerReference r:id="rId11" w:type="default"/>
          <w:pgSz w:w="11906" w:h="16838"/>
          <w:pgMar w:top="1440" w:right="1800" w:bottom="1440" w:left="1800" w:header="851" w:footer="992" w:gutter="0"/>
          <w:pgNumType w:fmt="decimal" w:start="1"/>
          <w:cols w:space="425" w:num="1"/>
          <w:docGrid w:type="lines" w:linePitch="326" w:charSpace="0"/>
        </w:sectPr>
      </w:pPr>
    </w:p>
    <w:p w14:paraId="643AD0FB">
      <w:pPr>
        <w:pStyle w:val="4"/>
        <w:ind w:firstLine="643"/>
      </w:pPr>
      <w:bookmarkStart w:id="0" w:name="_Toc21177"/>
      <w:r>
        <w:rPr>
          <w:rFonts w:hint="eastAsia"/>
          <w:lang w:val="en-US" w:eastAsia="zh-CN"/>
        </w:rPr>
        <w:t>平台简介及登陆</w:t>
      </w:r>
      <w:bookmarkEnd w:id="0"/>
    </w:p>
    <w:p w14:paraId="2BD22678">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14:paraId="279E76CA">
      <w:pPr>
        <w:pStyle w:val="5"/>
        <w:ind w:firstLine="643"/>
      </w:pPr>
      <w:bookmarkStart w:id="1" w:name="_Toc26258"/>
      <w:r>
        <w:rPr>
          <w:rFonts w:hint="eastAsia"/>
          <w:lang w:val="en-US" w:eastAsia="zh-CN"/>
        </w:rPr>
        <w:t>建议浏览器</w:t>
      </w:r>
      <w:bookmarkEnd w:id="1"/>
    </w:p>
    <w:p w14:paraId="508516A7">
      <w:pPr>
        <w:ind w:firstLine="480" w:firstLineChars="200"/>
      </w:pPr>
      <w:r>
        <w:rPr>
          <w:rFonts w:hint="eastAsia"/>
        </w:rPr>
        <w:t>建议使用谷歌Chrome或者火狐Firefox浏览器。</w:t>
      </w:r>
    </w:p>
    <w:p w14:paraId="20BCC41D">
      <w:pPr>
        <w:pStyle w:val="5"/>
        <w:ind w:firstLine="643"/>
      </w:pPr>
      <w:bookmarkStart w:id="2" w:name="_Toc30767"/>
      <w:r>
        <w:rPr>
          <w:rFonts w:hint="eastAsia"/>
          <w:lang w:val="en-US" w:eastAsia="zh-CN"/>
        </w:rPr>
        <w:t>系统登陆</w:t>
      </w:r>
      <w:bookmarkEnd w:id="2"/>
    </w:p>
    <w:p w14:paraId="4D4909B2">
      <w:pPr>
        <w:spacing w:before="100" w:beforeAutospacing="1" w:line="300" w:lineRule="auto"/>
        <w:ind w:firstLine="480" w:firstLineChars="200"/>
        <w:jc w:val="left"/>
        <w:rPr>
          <w:rFonts w:hint="default"/>
          <w:color w:val="auto"/>
          <w:lang w:val="en-US" w:eastAsia="zh-CN"/>
        </w:rPr>
      </w:pPr>
      <w:r>
        <w:rPr>
          <w:rFonts w:hint="eastAsia"/>
          <w:color w:val="auto"/>
          <w:lang w:val="en-US" w:eastAsia="zh-CN"/>
        </w:rPr>
        <w:t>在浏览器中输入网上服务大厅网址https://eportal.uestc.edu.cn/，登陆后，搜索“本科实验教学资源管理与服务平台”，点击进入。</w:t>
      </w:r>
    </w:p>
    <w:p w14:paraId="77695EB7">
      <w:pPr>
        <w:spacing w:before="100" w:beforeAutospacing="1" w:line="360" w:lineRule="auto"/>
        <w:ind w:firstLine="420" w:firstLineChars="0"/>
        <w:jc w:val="left"/>
        <w:rPr>
          <w:rFonts w:hint="default"/>
          <w:szCs w:val="21"/>
          <w:lang w:val="en-US"/>
        </w:rPr>
      </w:pPr>
      <w:r>
        <w:rPr>
          <w:rFonts w:hint="eastAsia" w:ascii="宋体" w:hAnsi="宋体"/>
          <w:szCs w:val="21"/>
          <w:lang w:val="en-US" w:eastAsia="zh-CN"/>
        </w:rPr>
        <w:t>点击主页中“本科实验二次排课管理系统”按钮。</w:t>
      </w:r>
    </w:p>
    <w:p w14:paraId="4925CE67">
      <w:pPr>
        <w:spacing w:before="100" w:beforeAutospacing="1" w:line="300" w:lineRule="auto"/>
        <w:jc w:val="left"/>
        <w:rPr>
          <w:b/>
          <w:bCs/>
        </w:rPr>
      </w:pPr>
      <w:r>
        <w:drawing>
          <wp:inline distT="0" distB="0" distL="114300" distR="114300">
            <wp:extent cx="5261610" cy="2403475"/>
            <wp:effectExtent l="0" t="0" r="15240" b="158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4"/>
                    <a:stretch>
                      <a:fillRect/>
                    </a:stretch>
                  </pic:blipFill>
                  <pic:spPr>
                    <a:xfrm>
                      <a:off x="0" y="0"/>
                      <a:ext cx="5261610" cy="2403475"/>
                    </a:xfrm>
                    <a:prstGeom prst="rect">
                      <a:avLst/>
                    </a:prstGeom>
                    <a:noFill/>
                    <a:ln>
                      <a:noFill/>
                    </a:ln>
                  </pic:spPr>
                </pic:pic>
              </a:graphicData>
            </a:graphic>
          </wp:inline>
        </w:drawing>
      </w:r>
    </w:p>
    <w:p w14:paraId="78E65AA1">
      <w:pPr>
        <w:pStyle w:val="5"/>
        <w:ind w:firstLine="643"/>
      </w:pPr>
      <w:bookmarkStart w:id="3" w:name="_Toc25038"/>
      <w:r>
        <w:rPr>
          <w:rFonts w:hint="eastAsia"/>
          <w:lang w:val="en-US" w:eastAsia="zh-CN"/>
        </w:rPr>
        <w:t>权限切换</w:t>
      </w:r>
      <w:bookmarkEnd w:id="3"/>
    </w:p>
    <w:p w14:paraId="3B98E650">
      <w:pPr>
        <w:spacing w:before="100" w:beforeAutospacing="1" w:line="300" w:lineRule="auto"/>
        <w:ind w:firstLine="480" w:firstLineChars="200"/>
        <w:jc w:val="left"/>
        <w:rPr>
          <w:rFonts w:hint="default" w:ascii="宋体" w:hAnsi="宋体" w:eastAsia="宋体"/>
          <w:szCs w:val="21"/>
          <w:lang w:val="en-US" w:eastAsia="zh-CN"/>
        </w:rPr>
      </w:pPr>
      <w:r>
        <w:rPr>
          <w:rFonts w:hint="eastAsia" w:ascii="宋体" w:hAnsi="宋体"/>
          <w:szCs w:val="21"/>
          <w:lang w:val="en-US" w:eastAsia="zh-CN"/>
        </w:rPr>
        <w:t>部分老师有多个角色，</w:t>
      </w:r>
      <w:r>
        <w:rPr>
          <w:rFonts w:hint="eastAsia" w:ascii="宋体" w:hAnsi="宋体"/>
          <w:szCs w:val="21"/>
        </w:rPr>
        <w:t>点击</w:t>
      </w:r>
      <w:r>
        <w:rPr>
          <w:rFonts w:hint="eastAsia" w:ascii="宋体" w:hAnsi="宋体"/>
          <w:szCs w:val="21"/>
          <w:lang w:val="en-US" w:eastAsia="zh-CN"/>
        </w:rPr>
        <w:t>右上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r>
        <w:rPr>
          <w:rFonts w:hint="eastAsia" w:ascii="宋体" w:hAnsi="宋体"/>
          <w:szCs w:val="21"/>
          <w:lang w:eastAsia="zh-CN"/>
        </w:rPr>
        <w:t>，</w:t>
      </w:r>
      <w:r>
        <w:rPr>
          <w:rFonts w:hint="eastAsia" w:ascii="宋体" w:hAnsi="宋体"/>
          <w:szCs w:val="21"/>
          <w:lang w:val="en-US" w:eastAsia="zh-CN"/>
        </w:rPr>
        <w:t>进入“实验教务”角色。</w:t>
      </w:r>
    </w:p>
    <w:p w14:paraId="35ED7877">
      <w:r>
        <w:drawing>
          <wp:inline distT="0" distB="0" distL="114300" distR="114300">
            <wp:extent cx="5260340" cy="1326515"/>
            <wp:effectExtent l="0" t="0" r="1651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5260340" cy="1326515"/>
                    </a:xfrm>
                    <a:prstGeom prst="rect">
                      <a:avLst/>
                    </a:prstGeom>
                    <a:noFill/>
                    <a:ln>
                      <a:noFill/>
                    </a:ln>
                  </pic:spPr>
                </pic:pic>
              </a:graphicData>
            </a:graphic>
          </wp:inline>
        </w:drawing>
      </w:r>
    </w:p>
    <w:p w14:paraId="6B17518B">
      <w:pPr>
        <w:pStyle w:val="4"/>
      </w:pPr>
      <w:bookmarkStart w:id="4" w:name="_Toc30654"/>
      <w:r>
        <w:rPr>
          <w:rFonts w:hint="eastAsia"/>
          <w:lang w:val="en-US" w:eastAsia="zh-CN"/>
        </w:rPr>
        <w:t>排课审核</w:t>
      </w:r>
      <w:bookmarkEnd w:id="4"/>
    </w:p>
    <w:p w14:paraId="7B31B160">
      <w:pPr>
        <w:ind w:firstLine="480" w:firstLineChars="200"/>
        <w:rPr>
          <w:rFonts w:hint="eastAsia"/>
          <w:lang w:val="en-US" w:eastAsia="zh-CN"/>
        </w:rPr>
      </w:pPr>
      <w:r>
        <w:rPr>
          <w:rFonts w:hint="eastAsia"/>
          <w:lang w:val="en-US" w:eastAsia="zh-CN"/>
        </w:rPr>
        <w:t>实验二次排课流程：</w:t>
      </w:r>
    </w:p>
    <w:p w14:paraId="73E9EE24">
      <w:pPr>
        <w:pStyle w:val="2"/>
        <w:numPr>
          <w:ilvl w:val="0"/>
          <w:numId w:val="3"/>
        </w:numPr>
        <w:ind w:left="0" w:leftChars="0" w:firstLine="480" w:firstLineChars="200"/>
        <w:rPr>
          <w:rFonts w:hint="default"/>
          <w:lang w:val="en-US" w:eastAsia="zh-CN"/>
        </w:rPr>
      </w:pPr>
      <w:r>
        <w:rPr>
          <w:rFonts w:hint="eastAsia"/>
          <w:lang w:val="en-US" w:eastAsia="zh-CN"/>
        </w:rPr>
        <w:t>新建实验项目→实验教务审核。若前期已新建且审核通过的实验项目在本学期无变化，跳过此步骤。</w:t>
      </w:r>
    </w:p>
    <w:p w14:paraId="06581DD6">
      <w:pPr>
        <w:pStyle w:val="2"/>
        <w:numPr>
          <w:ilvl w:val="0"/>
          <w:numId w:val="3"/>
        </w:numPr>
        <w:ind w:left="0" w:leftChars="0" w:firstLine="480" w:firstLineChars="200"/>
        <w:rPr>
          <w:rFonts w:hint="default"/>
          <w:lang w:val="en-US" w:eastAsia="zh-CN"/>
        </w:rPr>
      </w:pPr>
      <w:r>
        <w:rPr>
          <w:rFonts w:hint="eastAsia"/>
          <w:lang w:val="en-US" w:eastAsia="zh-CN"/>
        </w:rPr>
        <w:t>新建实验大纲→实验教务审核→教学副院长审核。</w:t>
      </w:r>
    </w:p>
    <w:p w14:paraId="266F4E2F">
      <w:pPr>
        <w:pStyle w:val="2"/>
        <w:numPr>
          <w:ilvl w:val="0"/>
          <w:numId w:val="0"/>
        </w:numPr>
        <w:ind w:firstLine="480" w:firstLineChars="200"/>
        <w:rPr>
          <w:rFonts w:hint="default"/>
          <w:lang w:val="en-US" w:eastAsia="zh-CN"/>
        </w:rPr>
      </w:pPr>
      <w:r>
        <w:rPr>
          <w:rFonts w:hint="eastAsia"/>
          <w:lang w:val="en-US" w:eastAsia="zh-CN"/>
        </w:rPr>
        <w:t>以上（1）和（2）可同步进行。</w:t>
      </w:r>
    </w:p>
    <w:p w14:paraId="2097A784">
      <w:pPr>
        <w:pStyle w:val="2"/>
        <w:numPr>
          <w:ilvl w:val="0"/>
          <w:numId w:val="3"/>
        </w:numPr>
        <w:ind w:left="0" w:leftChars="0" w:firstLine="480" w:firstLineChars="200"/>
        <w:rPr>
          <w:rFonts w:hint="default"/>
          <w:lang w:val="en-US" w:eastAsia="zh-CN"/>
        </w:rPr>
      </w:pPr>
      <w:r>
        <w:rPr>
          <w:rFonts w:hint="eastAsia"/>
          <w:lang w:val="en-US" w:eastAsia="zh-CN"/>
        </w:rPr>
        <w:t>实验项目审核通过后，实验二次排课→实验教务审核→实验室管理员审核。</w:t>
      </w:r>
    </w:p>
    <w:p w14:paraId="183D3814">
      <w:pPr>
        <w:pStyle w:val="5"/>
      </w:pPr>
      <w:bookmarkStart w:id="5" w:name="_Toc29428"/>
      <w:r>
        <w:rPr>
          <w:rFonts w:hint="eastAsia"/>
          <w:lang w:val="en-US" w:eastAsia="zh-CN"/>
        </w:rPr>
        <w:t>实验项目审核</w:t>
      </w:r>
      <w:bookmarkEnd w:id="5"/>
    </w:p>
    <w:p w14:paraId="0E54F9A3">
      <w:pPr>
        <w:ind w:firstLine="480" w:firstLineChars="200"/>
        <w:rPr>
          <w:rFonts w:hint="default"/>
          <w:lang w:val="en-US" w:eastAsia="zh-CN"/>
        </w:rPr>
      </w:pPr>
      <w:r>
        <w:rPr>
          <w:rFonts w:hint="eastAsia"/>
          <w:lang w:val="en-US" w:eastAsia="zh-CN"/>
        </w:rPr>
        <w:t>点击“实践性教学安排”-“实验项目管理”进入项目库页面，点击“我的审核”，对实验项目进行审核（</w:t>
      </w:r>
      <w:r>
        <w:rPr>
          <w:rFonts w:hint="eastAsia"/>
          <w:color w:val="FF0000"/>
          <w:lang w:val="en-US" w:eastAsia="zh-CN"/>
        </w:rPr>
        <w:t>审核填写内容是否完整、规范</w:t>
      </w:r>
      <w:r>
        <w:rPr>
          <w:rFonts w:hint="eastAsia"/>
          <w:lang w:val="en-US" w:eastAsia="zh-CN"/>
        </w:rPr>
        <w:t>）。</w:t>
      </w:r>
    </w:p>
    <w:p w14:paraId="581EB4B6">
      <w:pPr>
        <w:pStyle w:val="2"/>
        <w:ind w:left="0" w:leftChars="0" w:firstLine="0" w:firstLineChars="0"/>
      </w:pPr>
      <w:r>
        <w:drawing>
          <wp:inline distT="0" distB="0" distL="114300" distR="114300">
            <wp:extent cx="5262880" cy="77533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2880" cy="775335"/>
                    </a:xfrm>
                    <a:prstGeom prst="rect">
                      <a:avLst/>
                    </a:prstGeom>
                    <a:noFill/>
                    <a:ln>
                      <a:noFill/>
                    </a:ln>
                  </pic:spPr>
                </pic:pic>
              </a:graphicData>
            </a:graphic>
          </wp:inline>
        </w:drawing>
      </w:r>
      <w:bookmarkStart w:id="6" w:name="_Hlk20313180"/>
    </w:p>
    <w:bookmarkEnd w:id="6"/>
    <w:p w14:paraId="641F46D6">
      <w:pPr>
        <w:pStyle w:val="5"/>
        <w:rPr>
          <w:rFonts w:hint="default"/>
          <w:lang w:val="en-US" w:eastAsia="zh-CN"/>
        </w:rPr>
      </w:pPr>
      <w:bookmarkStart w:id="7" w:name="_Toc27124"/>
      <w:r>
        <w:rPr>
          <w:rFonts w:hint="eastAsia"/>
          <w:lang w:val="en-US" w:eastAsia="zh-CN"/>
        </w:rPr>
        <w:t>实验大纲审核</w:t>
      </w:r>
      <w:bookmarkEnd w:id="7"/>
    </w:p>
    <w:p w14:paraId="0DA84B1F">
      <w:pPr>
        <w:ind w:firstLine="480" w:firstLineChars="200"/>
        <w:rPr>
          <w:rFonts w:hint="default"/>
          <w:lang w:val="en-US" w:eastAsia="zh-CN"/>
        </w:rPr>
      </w:pPr>
      <w:r>
        <w:rPr>
          <w:rFonts w:hint="eastAsia"/>
          <w:lang w:val="en-US" w:eastAsia="zh-CN"/>
        </w:rPr>
        <w:t>点击“实践性教学安排”-“实验大纲管理”进入实验大纲页面，点击“我的审核”，对实验大纲进行审核（</w:t>
      </w:r>
      <w:r>
        <w:rPr>
          <w:rFonts w:hint="eastAsia"/>
          <w:color w:val="FF0000"/>
          <w:lang w:val="en-US" w:eastAsia="zh-CN"/>
        </w:rPr>
        <w:t>审核新建大纲中基础信息是否正确、上传的PDF是否按照排课通知中的附件1模板填写、PDF中内容是否</w:t>
      </w:r>
      <w:bookmarkStart w:id="12" w:name="_GoBack"/>
      <w:bookmarkEnd w:id="12"/>
      <w:r>
        <w:rPr>
          <w:rFonts w:hint="eastAsia"/>
          <w:color w:val="FF0000"/>
          <w:lang w:val="en-US" w:eastAsia="zh-CN"/>
        </w:rPr>
        <w:t>填写完整</w:t>
      </w:r>
      <w:r>
        <w:rPr>
          <w:rFonts w:hint="eastAsia"/>
          <w:lang w:val="en-US" w:eastAsia="zh-CN"/>
        </w:rPr>
        <w:t>）。</w:t>
      </w:r>
    </w:p>
    <w:p w14:paraId="2932CC7F">
      <w:r>
        <w:drawing>
          <wp:inline distT="0" distB="0" distL="114300" distR="114300">
            <wp:extent cx="5260340" cy="1186180"/>
            <wp:effectExtent l="0" t="0" r="16510"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60340" cy="1186180"/>
                    </a:xfrm>
                    <a:prstGeom prst="rect">
                      <a:avLst/>
                    </a:prstGeom>
                    <a:noFill/>
                    <a:ln>
                      <a:noFill/>
                    </a:ln>
                  </pic:spPr>
                </pic:pic>
              </a:graphicData>
            </a:graphic>
          </wp:inline>
        </w:drawing>
      </w:r>
    </w:p>
    <w:p w14:paraId="09655384">
      <w:pPr>
        <w:pStyle w:val="2"/>
        <w:ind w:left="0" w:leftChars="0" w:firstLine="0" w:firstLineChars="0"/>
        <w:rPr>
          <w:rFonts w:hint="default"/>
          <w:lang w:val="en-US" w:eastAsia="zh-CN"/>
        </w:rPr>
      </w:pPr>
      <w:r>
        <w:rPr>
          <w:rFonts w:hint="eastAsia"/>
          <w:lang w:val="en-US" w:eastAsia="zh-CN"/>
        </w:rPr>
        <w:t xml:space="preserve">    若审核通过，进入第二级审核，审核人为开课学院的教学副院长（系统角色：学院领导）。</w:t>
      </w:r>
    </w:p>
    <w:p w14:paraId="1527530D">
      <w:pPr>
        <w:pStyle w:val="5"/>
        <w:rPr>
          <w:rFonts w:hint="default"/>
          <w:lang w:val="en-US" w:eastAsia="zh-CN"/>
        </w:rPr>
      </w:pPr>
      <w:bookmarkStart w:id="8" w:name="_Toc11258"/>
      <w:r>
        <w:rPr>
          <w:rFonts w:hint="eastAsia"/>
          <w:lang w:val="en-US" w:eastAsia="zh-CN"/>
        </w:rPr>
        <w:t>排课审核</w:t>
      </w:r>
      <w:bookmarkEnd w:id="8"/>
    </w:p>
    <w:p w14:paraId="7653A1F2">
      <w:pPr>
        <w:ind w:firstLine="480" w:firstLineChars="200"/>
        <w:rPr>
          <w:rFonts w:hint="eastAsia"/>
          <w:lang w:val="en-US" w:eastAsia="zh-CN"/>
        </w:rPr>
      </w:pPr>
      <w:r>
        <w:rPr>
          <w:rFonts w:hint="eastAsia"/>
          <w:lang w:val="en-US" w:eastAsia="zh-CN"/>
        </w:rPr>
        <w:t>点击“微服务排课”-“教务排课”-选择学期-点击待审核，进入需审核页面。</w:t>
      </w:r>
    </w:p>
    <w:p w14:paraId="06AAF7AE">
      <w:pPr>
        <w:pStyle w:val="2"/>
        <w:rPr>
          <w:rFonts w:hint="default"/>
          <w:lang w:val="en-US" w:eastAsia="zh-CN"/>
        </w:rPr>
      </w:pPr>
      <w:r>
        <w:rPr>
          <w:rFonts w:hint="eastAsia"/>
          <w:lang w:val="en-US" w:eastAsia="zh-CN"/>
        </w:rPr>
        <w:t xml:space="preserve">  点击“审核排课”按钮。</w:t>
      </w:r>
    </w:p>
    <w:p w14:paraId="5026AE51">
      <w:pPr>
        <w:pStyle w:val="2"/>
        <w:ind w:left="0" w:leftChars="0" w:firstLine="0" w:firstLineChars="0"/>
      </w:pPr>
      <w:r>
        <w:drawing>
          <wp:inline distT="0" distB="0" distL="114300" distR="114300">
            <wp:extent cx="5258435" cy="1021715"/>
            <wp:effectExtent l="0" t="0" r="18415"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58435" cy="1021715"/>
                    </a:xfrm>
                    <a:prstGeom prst="rect">
                      <a:avLst/>
                    </a:prstGeom>
                    <a:noFill/>
                    <a:ln>
                      <a:noFill/>
                    </a:ln>
                  </pic:spPr>
                </pic:pic>
              </a:graphicData>
            </a:graphic>
          </wp:inline>
        </w:drawing>
      </w:r>
    </w:p>
    <w:p w14:paraId="45C8D0AF">
      <w:pPr>
        <w:pStyle w:val="2"/>
        <w:ind w:left="0" w:leftChars="0" w:firstLine="480" w:firstLineChars="200"/>
        <w:rPr>
          <w:rFonts w:hint="eastAsia"/>
          <w:color w:val="FF0000"/>
          <w:lang w:val="en-US" w:eastAsia="zh-CN"/>
        </w:rPr>
      </w:pPr>
      <w:r>
        <w:rPr>
          <w:rFonts w:hint="eastAsia"/>
          <w:lang w:val="en-US" w:eastAsia="zh-CN"/>
        </w:rPr>
        <w:t>页面拉至最底处，对排课数据进行审核，</w:t>
      </w:r>
      <w:r>
        <w:rPr>
          <w:rFonts w:hint="eastAsia"/>
          <w:color w:val="FF0000"/>
          <w:lang w:val="en-US" w:eastAsia="zh-CN"/>
        </w:rPr>
        <w:t>审核的关键点包括：</w:t>
      </w:r>
    </w:p>
    <w:p w14:paraId="0AE69F8C">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时间、教师、实验项目是否排入。</w:t>
      </w:r>
    </w:p>
    <w:p w14:paraId="504D3761">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若上课地点选择在教室、校外实训基地等非实验室场所，备注是否有写实际开课地点。</w:t>
      </w:r>
    </w:p>
    <w:p w14:paraId="609B3D0F">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实验总学时是否排够（不能排多也不能排少，应与培养方案和教务系统中的课程实验学时一致），涉及分批组的排课，需审核人时数是否与应排人时数一致。可点击“查看学时信息”核查。</w:t>
      </w:r>
    </w:p>
    <w:p w14:paraId="72C91DD5">
      <w:pPr>
        <w:pStyle w:val="2"/>
      </w:pPr>
      <w:r>
        <w:drawing>
          <wp:inline distT="0" distB="0" distL="114300" distR="114300">
            <wp:extent cx="5261610" cy="791845"/>
            <wp:effectExtent l="0" t="0" r="15240" b="825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19"/>
                    <a:stretch>
                      <a:fillRect/>
                    </a:stretch>
                  </pic:blipFill>
                  <pic:spPr>
                    <a:xfrm>
                      <a:off x="0" y="0"/>
                      <a:ext cx="5261610" cy="791845"/>
                    </a:xfrm>
                    <a:prstGeom prst="rect">
                      <a:avLst/>
                    </a:prstGeom>
                    <a:noFill/>
                    <a:ln>
                      <a:noFill/>
                    </a:ln>
                  </pic:spPr>
                </pic:pic>
              </a:graphicData>
            </a:graphic>
          </wp:inline>
        </w:drawing>
      </w:r>
    </w:p>
    <w:p w14:paraId="1C52349A">
      <w:pPr>
        <w:pStyle w:val="2"/>
        <w:rPr>
          <w:rFonts w:hint="default"/>
          <w:lang w:val="en-US" w:eastAsia="zh-CN"/>
        </w:rPr>
      </w:pPr>
      <w:r>
        <w:drawing>
          <wp:inline distT="0" distB="0" distL="114300" distR="114300">
            <wp:extent cx="5267960" cy="770890"/>
            <wp:effectExtent l="0" t="0" r="8890" b="1016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20"/>
                    <a:stretch>
                      <a:fillRect/>
                    </a:stretch>
                  </pic:blipFill>
                  <pic:spPr>
                    <a:xfrm>
                      <a:off x="0" y="0"/>
                      <a:ext cx="5267960" cy="770890"/>
                    </a:xfrm>
                    <a:prstGeom prst="rect">
                      <a:avLst/>
                    </a:prstGeom>
                    <a:noFill/>
                    <a:ln>
                      <a:noFill/>
                    </a:ln>
                  </pic:spPr>
                </pic:pic>
              </a:graphicData>
            </a:graphic>
          </wp:inline>
        </w:drawing>
      </w:r>
    </w:p>
    <w:p w14:paraId="4294EC95">
      <w:pPr>
        <w:pStyle w:val="2"/>
        <w:numPr>
          <w:ilvl w:val="0"/>
          <w:numId w:val="4"/>
        </w:numPr>
        <w:ind w:left="0" w:leftChars="0" w:firstLine="480" w:firstLineChars="200"/>
        <w:rPr>
          <w:rFonts w:hint="eastAsia"/>
          <w:color w:val="FF0000"/>
          <w:lang w:val="en-US" w:eastAsia="zh-CN"/>
        </w:rPr>
      </w:pPr>
      <w:r>
        <w:rPr>
          <w:rFonts w:hint="eastAsia"/>
          <w:color w:val="FF0000"/>
          <w:lang w:val="en-US" w:eastAsia="zh-CN"/>
        </w:rPr>
        <w:t>涉及在公共机房上课的或担心有房间冲突的，可点击“实验室冲突详情”查看房间冲突情况。</w:t>
      </w:r>
    </w:p>
    <w:p w14:paraId="688E9379">
      <w:pPr>
        <w:pStyle w:val="2"/>
        <w:ind w:left="0" w:leftChars="0" w:firstLine="0" w:firstLineChars="0"/>
        <w:rPr>
          <w:rFonts w:hint="default"/>
          <w:lang w:val="en-US" w:eastAsia="zh-CN"/>
        </w:rPr>
      </w:pPr>
      <w:r>
        <w:drawing>
          <wp:inline distT="0" distB="0" distL="114300" distR="114300">
            <wp:extent cx="5274310" cy="1043305"/>
            <wp:effectExtent l="0" t="0" r="254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74310" cy="1043305"/>
                    </a:xfrm>
                    <a:prstGeom prst="rect">
                      <a:avLst/>
                    </a:prstGeom>
                    <a:noFill/>
                    <a:ln>
                      <a:noFill/>
                    </a:ln>
                  </pic:spPr>
                </pic:pic>
              </a:graphicData>
            </a:graphic>
          </wp:inline>
        </w:drawing>
      </w:r>
    </w:p>
    <w:p w14:paraId="6C7BF6BD">
      <w:pPr>
        <w:pStyle w:val="4"/>
        <w:bidi w:val="0"/>
        <w:rPr>
          <w:rFonts w:hint="default"/>
          <w:lang w:val="en-US" w:eastAsia="zh-CN"/>
        </w:rPr>
      </w:pPr>
      <w:bookmarkStart w:id="9" w:name="_Toc3593"/>
      <w:r>
        <w:rPr>
          <w:rFonts w:hint="eastAsia"/>
          <w:lang w:val="en-US" w:eastAsia="zh-CN"/>
        </w:rPr>
        <w:t>调停课审核</w:t>
      </w:r>
      <w:bookmarkEnd w:id="9"/>
    </w:p>
    <w:p w14:paraId="78D266FC">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14:paraId="1F135E35">
      <w:pPr>
        <w:numPr>
          <w:ilvl w:val="0"/>
          <w:numId w:val="5"/>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14:paraId="2CAA4E4A">
      <w:pPr>
        <w:numPr>
          <w:ilvl w:val="0"/>
          <w:numId w:val="5"/>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https://www.jwc.uestc.edu.cn/info/736）提交至教务处实践科夏青处备案并审核。</w:t>
      </w:r>
    </w:p>
    <w:p w14:paraId="0D7E3335">
      <w:pPr>
        <w:pStyle w:val="2"/>
        <w:ind w:firstLine="480" w:firstLineChars="200"/>
        <w:rPr>
          <w:rFonts w:hint="default"/>
          <w:highlight w:val="none"/>
          <w:lang w:val="en-US" w:eastAsia="zh-CN"/>
        </w:rPr>
      </w:pPr>
      <w:r>
        <w:rPr>
          <w:rFonts w:hint="eastAsia"/>
          <w:highlight w:val="none"/>
          <w:lang w:val="en-US" w:eastAsia="zh-CN"/>
        </w:rPr>
        <w:t>注意：涉及上课地点是在清水河校区公共机房的，需至少提前3天在实验管理平台中提交调停课申请。</w:t>
      </w:r>
    </w:p>
    <w:p w14:paraId="117A93A0">
      <w:pPr>
        <w:pStyle w:val="5"/>
        <w:bidi w:val="0"/>
        <w:rPr>
          <w:rFonts w:hint="default"/>
          <w:lang w:val="en-US" w:eastAsia="zh-CN"/>
        </w:rPr>
      </w:pPr>
      <w:bookmarkStart w:id="10" w:name="_Toc22509"/>
      <w:r>
        <w:rPr>
          <w:rFonts w:hint="eastAsia"/>
          <w:lang w:val="en-US" w:eastAsia="zh-CN"/>
        </w:rPr>
        <w:t>调课审核</w:t>
      </w:r>
      <w:bookmarkEnd w:id="10"/>
    </w:p>
    <w:p w14:paraId="704B421E">
      <w:pPr>
        <w:ind w:firstLine="480" w:firstLineChars="200"/>
        <w:rPr>
          <w:rFonts w:hint="eastAsia"/>
          <w:color w:val="FF0000"/>
          <w:lang w:val="en-US" w:eastAsia="zh-CN"/>
        </w:rPr>
      </w:pPr>
      <w:r>
        <w:rPr>
          <w:rFonts w:hint="eastAsia"/>
          <w:lang w:val="en-US" w:eastAsia="zh-CN"/>
        </w:rPr>
        <w:t>点击“微服务排课”-“调停课管理”，选择学期，输入要调课的课程名称，点击“点击审核”按钮。</w:t>
      </w:r>
    </w:p>
    <w:p w14:paraId="5C7B6459">
      <w:pPr>
        <w:pStyle w:val="2"/>
        <w:ind w:left="0" w:leftChars="0" w:firstLine="0" w:firstLineChars="0"/>
      </w:pPr>
      <w:r>
        <w:drawing>
          <wp:inline distT="0" distB="0" distL="114300" distR="114300">
            <wp:extent cx="5260975" cy="1189355"/>
            <wp:effectExtent l="0" t="0" r="1587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5260975" cy="1189355"/>
                    </a:xfrm>
                    <a:prstGeom prst="rect">
                      <a:avLst/>
                    </a:prstGeom>
                    <a:noFill/>
                    <a:ln>
                      <a:noFill/>
                    </a:ln>
                  </pic:spPr>
                </pic:pic>
              </a:graphicData>
            </a:graphic>
          </wp:inline>
        </w:drawing>
      </w:r>
    </w:p>
    <w:p w14:paraId="1FFE8C32">
      <w:pPr>
        <w:pStyle w:val="2"/>
        <w:ind w:left="0" w:leftChars="0" w:firstLine="480" w:firstLineChars="200"/>
      </w:pPr>
      <w:r>
        <w:rPr>
          <w:rFonts w:hint="eastAsia"/>
          <w:lang w:val="en-US" w:eastAsia="zh-CN"/>
        </w:rPr>
        <w:t>页面拉至最底处，对调课数据进行审核，包括时间、教师、实验项目、备注信息（非必填）。</w:t>
      </w:r>
    </w:p>
    <w:p w14:paraId="0DED6D18">
      <w:pPr>
        <w:pStyle w:val="5"/>
        <w:bidi w:val="0"/>
        <w:rPr>
          <w:rFonts w:hint="default"/>
          <w:lang w:val="en-US" w:eastAsia="zh-CN"/>
        </w:rPr>
      </w:pPr>
      <w:bookmarkStart w:id="11" w:name="_Toc12474"/>
      <w:r>
        <w:rPr>
          <w:rFonts w:hint="eastAsia"/>
          <w:lang w:val="en-US" w:eastAsia="zh-CN"/>
        </w:rPr>
        <w:t>停课审核</w:t>
      </w:r>
      <w:bookmarkEnd w:id="11"/>
    </w:p>
    <w:p w14:paraId="24028ECA">
      <w:pPr>
        <w:ind w:firstLine="480" w:firstLineChars="200"/>
        <w:rPr>
          <w:rFonts w:hint="eastAsia"/>
          <w:lang w:val="en-US" w:eastAsia="zh-CN"/>
        </w:rPr>
      </w:pPr>
      <w:r>
        <w:rPr>
          <w:rFonts w:hint="eastAsia"/>
          <w:lang w:val="en-US" w:eastAsia="zh-CN"/>
        </w:rPr>
        <w:t>点击“微服务排课”-“调停课管理”，选择学期，输入要停课的课程名称，点击“点击审核”按钮。</w:t>
      </w:r>
    </w:p>
    <w:p w14:paraId="73A1C7F3">
      <w:pPr>
        <w:pStyle w:val="2"/>
        <w:ind w:left="0" w:leftChars="0" w:firstLine="0" w:firstLineChars="0"/>
      </w:pPr>
      <w:r>
        <w:drawing>
          <wp:inline distT="0" distB="0" distL="114300" distR="114300">
            <wp:extent cx="5263515" cy="1273810"/>
            <wp:effectExtent l="0" t="0" r="1333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5263515" cy="1273810"/>
                    </a:xfrm>
                    <a:prstGeom prst="rect">
                      <a:avLst/>
                    </a:prstGeom>
                    <a:noFill/>
                    <a:ln>
                      <a:noFill/>
                    </a:ln>
                  </pic:spPr>
                </pic:pic>
              </a:graphicData>
            </a:graphic>
          </wp:inline>
        </w:drawing>
      </w:r>
    </w:p>
    <w:p w14:paraId="782647C3">
      <w:pPr>
        <w:pStyle w:val="2"/>
        <w:ind w:left="0" w:leftChars="0" w:firstLine="480" w:firstLineChars="200"/>
      </w:pPr>
      <w:r>
        <w:rPr>
          <w:rFonts w:hint="eastAsia"/>
          <w:lang w:val="en-US" w:eastAsia="zh-CN"/>
        </w:rPr>
        <w:t>页面拉至最底处，对停课情况审核。</w:t>
      </w:r>
    </w:p>
    <w:sectPr>
      <w:footerReference r:id="rId12" w:type="default"/>
      <w:pgSz w:w="11906" w:h="16838"/>
      <w:pgMar w:top="1440" w:right="1800" w:bottom="1440" w:left="1800" w:header="851" w:footer="992" w:gutter="0"/>
      <w:pgNumType w:fmt="decimal"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FD24A">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0E2EC">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27FC2">
    <w:pPr>
      <w:pStyle w:val="21"/>
      <w:jc w:val="center"/>
      <w:rPr>
        <w:caps/>
        <w:color w:val="4472C4" w:themeColor="accent1"/>
        <w14:textFill>
          <w14:solidFill>
            <w14:schemeClr w14:val="accent1"/>
          </w14:solidFill>
        </w14:textFill>
      </w:rPr>
    </w:pPr>
  </w:p>
  <w:p w14:paraId="703BB67F">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690B">
    <w:pPr>
      <w:pStyle w:val="2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458D1">
    <w:pPr>
      <w:pStyle w:val="21"/>
      <w:jc w:val="center"/>
      <w:rPr>
        <w:rFonts w:hint="default" w:eastAsia="宋体"/>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margin">
                <wp:posOffset>2072005</wp:posOffset>
              </wp:positionH>
              <wp:positionV relativeFrom="paragraph">
                <wp:posOffset>200025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12848">
                          <w:pPr>
                            <w:pStyle w:val="21"/>
                            <w:rPr>
                              <w:rFonts w:hint="default" w:eastAsia="宋体"/>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w:t>
                          </w:r>
                          <w:r>
                            <w:rPr>
                              <w:rFonts w:hint="default"/>
                              <w:lang w:val="en-US" w:eastAsia="zh-CN"/>
                            </w:rPr>
                            <w:fldChar w:fldCharType="end"/>
                          </w:r>
                          <w:r>
                            <w:rPr>
                              <w:rFonts w:hint="default"/>
                              <w:lang w:val="en-US" w:eastAsia="zh-CN"/>
                            </w:rPr>
                            <w:t xml:space="preserve"> 页 共 </w:t>
                          </w:r>
                          <w:r>
                            <w:rPr>
                              <w:rFonts w:hint="eastAsia"/>
                              <w:lang w:val="en-US" w:eastAsia="zh-CN"/>
                            </w:rPr>
                            <w:t>5</w:t>
                          </w:r>
                          <w:r>
                            <w:rPr>
                              <w:rFonts w:hint="default"/>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63.15pt;margin-top:15.75pt;height:144pt;width:144pt;mso-position-horizontal-relative:margin;mso-wrap-style:none;z-index:251659264;mso-width-relative:page;mso-height-relative:page;" filled="f" stroked="f" coordsize="21600,21600" o:gfxdata="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QPECf1gAAAAoBAAAPAAAAAAAAAAEAIAAAACIAAABkcnMvZG93bnJldi54bWxQ&#10;SwECFAAUAAAACACHTuJApPvadjICAABjBAAADgAAAAAAAAABACAAAAAlAQAAZHJzL2Uyb0RvYy54&#10;bWxQSwUGAAAAAAYABgBZAQAAyQUAAAAA&#10;">
              <v:fill on="f" focussize="0,0"/>
              <v:stroke on="f" weight="0.5pt"/>
              <v:imagedata o:title=""/>
              <o:lock v:ext="edit" aspectratio="f"/>
              <v:textbox inset="0mm,0mm,0mm,0mm" style="mso-fit-shape-to-text:t;">
                <w:txbxContent>
                  <w:p w14:paraId="4E712848">
                    <w:pPr>
                      <w:pStyle w:val="21"/>
                      <w:rPr>
                        <w:rFonts w:hint="default" w:eastAsia="宋体"/>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2</w:t>
                    </w:r>
                    <w:r>
                      <w:rPr>
                        <w:rFonts w:hint="default"/>
                        <w:lang w:val="en-US" w:eastAsia="zh-CN"/>
                      </w:rPr>
                      <w:fldChar w:fldCharType="end"/>
                    </w:r>
                    <w:r>
                      <w:rPr>
                        <w:rFonts w:hint="default"/>
                        <w:lang w:val="en-US" w:eastAsia="zh-CN"/>
                      </w:rPr>
                      <w:t xml:space="preserve"> 页 共 </w:t>
                    </w:r>
                    <w:r>
                      <w:rPr>
                        <w:rFonts w:hint="eastAsia"/>
                        <w:lang w:val="en-US" w:eastAsia="zh-CN"/>
                      </w:rPr>
                      <w:t>5</w:t>
                    </w:r>
                    <w:r>
                      <w:rPr>
                        <w:rFonts w:hint="default"/>
                        <w:lang w:val="en-US" w:eastAsia="zh-CN"/>
                      </w:rPr>
                      <w:t xml:space="preserve"> 页</w:t>
                    </w:r>
                  </w:p>
                </w:txbxContent>
              </v:textbox>
            </v:shape>
          </w:pict>
        </mc:Fallback>
      </mc:AlternateContent>
    </w:r>
  </w:p>
  <w:p w14:paraId="4D330D52">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764F1">
    <w:pPr>
      <w:pStyle w:val="22"/>
      <w:rPr>
        <w:rFonts w:hint="default" w:eastAsia="宋体"/>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操作手册-实验教务角色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F2650">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E4C7">
    <w:pPr>
      <w:pStyle w:val="22"/>
      <w:rPr>
        <w:sz w:val="20"/>
      </w:rPr>
    </w:pPr>
    <w:r>
      <w:rPr>
        <w:rFonts w:hint="eastAsia" w:ascii="宋体" w:hAnsi="宋体" w:cs="宋体"/>
        <w:kern w:val="0"/>
        <w:sz w:val="24"/>
        <w:lang w:bidi="ar"/>
      </w:rPr>
      <w:t>浙江财经大学 实验资源智能化运营平台 使用说明书</w:t>
    </w:r>
  </w:p>
  <w:p w14:paraId="4A1820D5">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2">
    <w:nsid w:val="28C393F7"/>
    <w:multiLevelType w:val="singleLevel"/>
    <w:tmpl w:val="28C393F7"/>
    <w:lvl w:ilvl="0" w:tentative="0">
      <w:start w:val="1"/>
      <w:numFmt w:val="decimal"/>
      <w:suff w:val="nothing"/>
      <w:lvlText w:val="（%1）"/>
      <w:lvlJc w:val="left"/>
    </w:lvl>
  </w:abstractNum>
  <w:abstractNum w:abstractNumId="3">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7FDB3D65"/>
    <w:multiLevelType w:val="singleLevel"/>
    <w:tmpl w:val="7FDB3D65"/>
    <w:lvl w:ilvl="0" w:tentative="0">
      <w:start w:val="1"/>
      <w:numFmt w:val="decimal"/>
      <w:suff w:val="nothing"/>
      <w:lvlText w:val="%1、"/>
      <w:lvlJc w:val="left"/>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113A8"/>
    <w:rsid w:val="00014A6E"/>
    <w:rsid w:val="0001689A"/>
    <w:rsid w:val="00022A5F"/>
    <w:rsid w:val="00023091"/>
    <w:rsid w:val="00032EFD"/>
    <w:rsid w:val="00051C1E"/>
    <w:rsid w:val="0006249A"/>
    <w:rsid w:val="00063612"/>
    <w:rsid w:val="00065E81"/>
    <w:rsid w:val="000679A6"/>
    <w:rsid w:val="0007049B"/>
    <w:rsid w:val="000738D9"/>
    <w:rsid w:val="00084C7F"/>
    <w:rsid w:val="000A7E81"/>
    <w:rsid w:val="000B0374"/>
    <w:rsid w:val="000C11C9"/>
    <w:rsid w:val="000C5E95"/>
    <w:rsid w:val="000C7B47"/>
    <w:rsid w:val="000D0160"/>
    <w:rsid w:val="000D0F13"/>
    <w:rsid w:val="000E0F04"/>
    <w:rsid w:val="000F2063"/>
    <w:rsid w:val="000F2ADD"/>
    <w:rsid w:val="00105ECE"/>
    <w:rsid w:val="00106BE3"/>
    <w:rsid w:val="00107AF5"/>
    <w:rsid w:val="00131358"/>
    <w:rsid w:val="001413CE"/>
    <w:rsid w:val="001467C1"/>
    <w:rsid w:val="0015043C"/>
    <w:rsid w:val="00154986"/>
    <w:rsid w:val="001574E0"/>
    <w:rsid w:val="00165EAA"/>
    <w:rsid w:val="00172702"/>
    <w:rsid w:val="0017365A"/>
    <w:rsid w:val="001840C5"/>
    <w:rsid w:val="00194BB9"/>
    <w:rsid w:val="001A2DB0"/>
    <w:rsid w:val="001A3D9D"/>
    <w:rsid w:val="001C079C"/>
    <w:rsid w:val="001D3E28"/>
    <w:rsid w:val="001D49D0"/>
    <w:rsid w:val="001D5533"/>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5C60"/>
    <w:rsid w:val="00286BD0"/>
    <w:rsid w:val="00295C46"/>
    <w:rsid w:val="00295C74"/>
    <w:rsid w:val="002A2CDE"/>
    <w:rsid w:val="002B2665"/>
    <w:rsid w:val="002C5CFC"/>
    <w:rsid w:val="002E629C"/>
    <w:rsid w:val="002F1B52"/>
    <w:rsid w:val="002F3CAE"/>
    <w:rsid w:val="002F4BE1"/>
    <w:rsid w:val="00301869"/>
    <w:rsid w:val="00302B06"/>
    <w:rsid w:val="003067AF"/>
    <w:rsid w:val="00341990"/>
    <w:rsid w:val="00344BE5"/>
    <w:rsid w:val="003454A4"/>
    <w:rsid w:val="0034591B"/>
    <w:rsid w:val="0036657F"/>
    <w:rsid w:val="00367241"/>
    <w:rsid w:val="00373A64"/>
    <w:rsid w:val="00375613"/>
    <w:rsid w:val="00386BE9"/>
    <w:rsid w:val="0038797C"/>
    <w:rsid w:val="00390955"/>
    <w:rsid w:val="003939E8"/>
    <w:rsid w:val="00397867"/>
    <w:rsid w:val="003A4CD9"/>
    <w:rsid w:val="003A58A1"/>
    <w:rsid w:val="003B1741"/>
    <w:rsid w:val="003E604A"/>
    <w:rsid w:val="003F401E"/>
    <w:rsid w:val="00415C65"/>
    <w:rsid w:val="00420C4F"/>
    <w:rsid w:val="004306E5"/>
    <w:rsid w:val="00431FA7"/>
    <w:rsid w:val="00440470"/>
    <w:rsid w:val="00442D47"/>
    <w:rsid w:val="00447D66"/>
    <w:rsid w:val="00450535"/>
    <w:rsid w:val="0045230A"/>
    <w:rsid w:val="004541FF"/>
    <w:rsid w:val="004547FE"/>
    <w:rsid w:val="00461801"/>
    <w:rsid w:val="0046404A"/>
    <w:rsid w:val="0046410A"/>
    <w:rsid w:val="004817F9"/>
    <w:rsid w:val="00482E90"/>
    <w:rsid w:val="00490DB8"/>
    <w:rsid w:val="00495444"/>
    <w:rsid w:val="004B632B"/>
    <w:rsid w:val="004B7B86"/>
    <w:rsid w:val="004D16E1"/>
    <w:rsid w:val="004E1882"/>
    <w:rsid w:val="00504251"/>
    <w:rsid w:val="00505315"/>
    <w:rsid w:val="005063AB"/>
    <w:rsid w:val="00506ED6"/>
    <w:rsid w:val="00522A17"/>
    <w:rsid w:val="00540B92"/>
    <w:rsid w:val="00542531"/>
    <w:rsid w:val="0054693D"/>
    <w:rsid w:val="005505FB"/>
    <w:rsid w:val="0055086A"/>
    <w:rsid w:val="00553321"/>
    <w:rsid w:val="00567DBF"/>
    <w:rsid w:val="00582253"/>
    <w:rsid w:val="005905A9"/>
    <w:rsid w:val="005A35F0"/>
    <w:rsid w:val="005A5DC4"/>
    <w:rsid w:val="005B1DE0"/>
    <w:rsid w:val="005B2719"/>
    <w:rsid w:val="005B6CB0"/>
    <w:rsid w:val="005C7E83"/>
    <w:rsid w:val="005D2E72"/>
    <w:rsid w:val="005E35AB"/>
    <w:rsid w:val="005E4F13"/>
    <w:rsid w:val="005E6FA4"/>
    <w:rsid w:val="005F01EB"/>
    <w:rsid w:val="005F3624"/>
    <w:rsid w:val="006013B8"/>
    <w:rsid w:val="00603143"/>
    <w:rsid w:val="00615E82"/>
    <w:rsid w:val="00620D68"/>
    <w:rsid w:val="006219C0"/>
    <w:rsid w:val="00625952"/>
    <w:rsid w:val="006269AF"/>
    <w:rsid w:val="00642584"/>
    <w:rsid w:val="006537FD"/>
    <w:rsid w:val="0065485D"/>
    <w:rsid w:val="00665441"/>
    <w:rsid w:val="006700E4"/>
    <w:rsid w:val="00681CDB"/>
    <w:rsid w:val="006820B9"/>
    <w:rsid w:val="0068542B"/>
    <w:rsid w:val="00685A33"/>
    <w:rsid w:val="00686399"/>
    <w:rsid w:val="006A3C6B"/>
    <w:rsid w:val="006B0727"/>
    <w:rsid w:val="006B11C1"/>
    <w:rsid w:val="006C60F1"/>
    <w:rsid w:val="006C77EE"/>
    <w:rsid w:val="006D1156"/>
    <w:rsid w:val="006D2E15"/>
    <w:rsid w:val="006E2DF8"/>
    <w:rsid w:val="006E5105"/>
    <w:rsid w:val="006F749F"/>
    <w:rsid w:val="00702E50"/>
    <w:rsid w:val="00703F89"/>
    <w:rsid w:val="007046CA"/>
    <w:rsid w:val="00707F76"/>
    <w:rsid w:val="00711FD5"/>
    <w:rsid w:val="00712F08"/>
    <w:rsid w:val="00721DFF"/>
    <w:rsid w:val="00724230"/>
    <w:rsid w:val="0072761C"/>
    <w:rsid w:val="007328FA"/>
    <w:rsid w:val="00737EF7"/>
    <w:rsid w:val="0074266C"/>
    <w:rsid w:val="00754CD7"/>
    <w:rsid w:val="00763B7F"/>
    <w:rsid w:val="00770FA5"/>
    <w:rsid w:val="00774B30"/>
    <w:rsid w:val="00791EBF"/>
    <w:rsid w:val="00793900"/>
    <w:rsid w:val="00796A67"/>
    <w:rsid w:val="0079758B"/>
    <w:rsid w:val="007C072B"/>
    <w:rsid w:val="007C25A8"/>
    <w:rsid w:val="007C45BA"/>
    <w:rsid w:val="007C4A7C"/>
    <w:rsid w:val="007E4B18"/>
    <w:rsid w:val="008178B3"/>
    <w:rsid w:val="0083105A"/>
    <w:rsid w:val="00837AFA"/>
    <w:rsid w:val="0084032C"/>
    <w:rsid w:val="0084158C"/>
    <w:rsid w:val="00844346"/>
    <w:rsid w:val="00845780"/>
    <w:rsid w:val="00845E34"/>
    <w:rsid w:val="00846C91"/>
    <w:rsid w:val="00847C37"/>
    <w:rsid w:val="00847D79"/>
    <w:rsid w:val="00867CC7"/>
    <w:rsid w:val="00870998"/>
    <w:rsid w:val="008A2629"/>
    <w:rsid w:val="008B67FD"/>
    <w:rsid w:val="008C2A37"/>
    <w:rsid w:val="008C3434"/>
    <w:rsid w:val="008E1994"/>
    <w:rsid w:val="008F23AF"/>
    <w:rsid w:val="008F2FBF"/>
    <w:rsid w:val="008F7001"/>
    <w:rsid w:val="00900E43"/>
    <w:rsid w:val="0090783B"/>
    <w:rsid w:val="00916E26"/>
    <w:rsid w:val="00934359"/>
    <w:rsid w:val="00934D56"/>
    <w:rsid w:val="009430B1"/>
    <w:rsid w:val="00974F0B"/>
    <w:rsid w:val="00982FFA"/>
    <w:rsid w:val="009A33E3"/>
    <w:rsid w:val="009A4B11"/>
    <w:rsid w:val="009A5A40"/>
    <w:rsid w:val="009A6F28"/>
    <w:rsid w:val="009B2D6E"/>
    <w:rsid w:val="009C5633"/>
    <w:rsid w:val="009C602A"/>
    <w:rsid w:val="009D3E35"/>
    <w:rsid w:val="009D469F"/>
    <w:rsid w:val="009E2C19"/>
    <w:rsid w:val="009F5CA8"/>
    <w:rsid w:val="00A21AE7"/>
    <w:rsid w:val="00A2267E"/>
    <w:rsid w:val="00A30157"/>
    <w:rsid w:val="00A34352"/>
    <w:rsid w:val="00A54475"/>
    <w:rsid w:val="00A56A3D"/>
    <w:rsid w:val="00A64158"/>
    <w:rsid w:val="00A7036E"/>
    <w:rsid w:val="00A94E3D"/>
    <w:rsid w:val="00A97609"/>
    <w:rsid w:val="00AA241A"/>
    <w:rsid w:val="00AA362C"/>
    <w:rsid w:val="00AA5DDE"/>
    <w:rsid w:val="00AB374F"/>
    <w:rsid w:val="00AB3EC5"/>
    <w:rsid w:val="00AB7997"/>
    <w:rsid w:val="00AC176C"/>
    <w:rsid w:val="00AC6DE4"/>
    <w:rsid w:val="00AD15DD"/>
    <w:rsid w:val="00AD61AE"/>
    <w:rsid w:val="00AE1668"/>
    <w:rsid w:val="00AF175B"/>
    <w:rsid w:val="00B1077A"/>
    <w:rsid w:val="00B143C6"/>
    <w:rsid w:val="00B15C79"/>
    <w:rsid w:val="00B43A00"/>
    <w:rsid w:val="00B5594C"/>
    <w:rsid w:val="00B62EE6"/>
    <w:rsid w:val="00B6581B"/>
    <w:rsid w:val="00BB617F"/>
    <w:rsid w:val="00BC069A"/>
    <w:rsid w:val="00BC0D2D"/>
    <w:rsid w:val="00BC60DE"/>
    <w:rsid w:val="00BD1FA1"/>
    <w:rsid w:val="00BD3A80"/>
    <w:rsid w:val="00BE4B97"/>
    <w:rsid w:val="00BE6051"/>
    <w:rsid w:val="00BF5E1D"/>
    <w:rsid w:val="00C02F43"/>
    <w:rsid w:val="00C05702"/>
    <w:rsid w:val="00C14259"/>
    <w:rsid w:val="00C20873"/>
    <w:rsid w:val="00C2228C"/>
    <w:rsid w:val="00C234B7"/>
    <w:rsid w:val="00C25373"/>
    <w:rsid w:val="00C2647F"/>
    <w:rsid w:val="00C27962"/>
    <w:rsid w:val="00C27F14"/>
    <w:rsid w:val="00C332EA"/>
    <w:rsid w:val="00C3692E"/>
    <w:rsid w:val="00C404D8"/>
    <w:rsid w:val="00C46615"/>
    <w:rsid w:val="00C52644"/>
    <w:rsid w:val="00C52FF6"/>
    <w:rsid w:val="00C609D3"/>
    <w:rsid w:val="00C61982"/>
    <w:rsid w:val="00C66AEB"/>
    <w:rsid w:val="00C67126"/>
    <w:rsid w:val="00C712A7"/>
    <w:rsid w:val="00C81F7E"/>
    <w:rsid w:val="00C90F6F"/>
    <w:rsid w:val="00CA1AF1"/>
    <w:rsid w:val="00CB2261"/>
    <w:rsid w:val="00CB3AB8"/>
    <w:rsid w:val="00CC1140"/>
    <w:rsid w:val="00CC2411"/>
    <w:rsid w:val="00CC5ADE"/>
    <w:rsid w:val="00CD4484"/>
    <w:rsid w:val="00CD6EA7"/>
    <w:rsid w:val="00D03CD3"/>
    <w:rsid w:val="00D04B31"/>
    <w:rsid w:val="00D0588F"/>
    <w:rsid w:val="00D12F38"/>
    <w:rsid w:val="00D17CCA"/>
    <w:rsid w:val="00D23FFE"/>
    <w:rsid w:val="00D27101"/>
    <w:rsid w:val="00D31500"/>
    <w:rsid w:val="00D42452"/>
    <w:rsid w:val="00D46111"/>
    <w:rsid w:val="00D53C12"/>
    <w:rsid w:val="00D565F7"/>
    <w:rsid w:val="00D60410"/>
    <w:rsid w:val="00D672A7"/>
    <w:rsid w:val="00D83E99"/>
    <w:rsid w:val="00D90775"/>
    <w:rsid w:val="00D95153"/>
    <w:rsid w:val="00D968CB"/>
    <w:rsid w:val="00DB282F"/>
    <w:rsid w:val="00DB525C"/>
    <w:rsid w:val="00DC48D2"/>
    <w:rsid w:val="00DE0DE2"/>
    <w:rsid w:val="00DE767F"/>
    <w:rsid w:val="00DF71FE"/>
    <w:rsid w:val="00E0011A"/>
    <w:rsid w:val="00E17B6F"/>
    <w:rsid w:val="00E2360A"/>
    <w:rsid w:val="00E336C9"/>
    <w:rsid w:val="00E420DA"/>
    <w:rsid w:val="00E57C0F"/>
    <w:rsid w:val="00E76E01"/>
    <w:rsid w:val="00E915E6"/>
    <w:rsid w:val="00E93F98"/>
    <w:rsid w:val="00EA0505"/>
    <w:rsid w:val="00EB0202"/>
    <w:rsid w:val="00ED14CC"/>
    <w:rsid w:val="00ED21F7"/>
    <w:rsid w:val="00ED794C"/>
    <w:rsid w:val="00EE1365"/>
    <w:rsid w:val="00F044A9"/>
    <w:rsid w:val="00F05ECB"/>
    <w:rsid w:val="00F060ED"/>
    <w:rsid w:val="00F1129B"/>
    <w:rsid w:val="00F1175E"/>
    <w:rsid w:val="00F1610D"/>
    <w:rsid w:val="00F267D5"/>
    <w:rsid w:val="00F42109"/>
    <w:rsid w:val="00F46906"/>
    <w:rsid w:val="00F6579B"/>
    <w:rsid w:val="00F661A0"/>
    <w:rsid w:val="00F71DE3"/>
    <w:rsid w:val="00F8093B"/>
    <w:rsid w:val="00F850CC"/>
    <w:rsid w:val="00F91305"/>
    <w:rsid w:val="00F92742"/>
    <w:rsid w:val="00F92ABA"/>
    <w:rsid w:val="00F96F4E"/>
    <w:rsid w:val="00F97C01"/>
    <w:rsid w:val="00FA426C"/>
    <w:rsid w:val="00FD46E0"/>
    <w:rsid w:val="00FE13B1"/>
    <w:rsid w:val="00FE3719"/>
    <w:rsid w:val="00FE4617"/>
    <w:rsid w:val="01590320"/>
    <w:rsid w:val="01AA0D70"/>
    <w:rsid w:val="021B041A"/>
    <w:rsid w:val="02FD6481"/>
    <w:rsid w:val="037320C7"/>
    <w:rsid w:val="03D569A9"/>
    <w:rsid w:val="03D70F06"/>
    <w:rsid w:val="050A5DDB"/>
    <w:rsid w:val="05AA746A"/>
    <w:rsid w:val="05CF1FF5"/>
    <w:rsid w:val="06257970"/>
    <w:rsid w:val="06D82578"/>
    <w:rsid w:val="07B41656"/>
    <w:rsid w:val="07D478A0"/>
    <w:rsid w:val="08FF2E69"/>
    <w:rsid w:val="097167D3"/>
    <w:rsid w:val="0A212EF2"/>
    <w:rsid w:val="0B1D38BA"/>
    <w:rsid w:val="0C3D1204"/>
    <w:rsid w:val="0E2645F3"/>
    <w:rsid w:val="119868CD"/>
    <w:rsid w:val="12D024C3"/>
    <w:rsid w:val="137E6302"/>
    <w:rsid w:val="140543F9"/>
    <w:rsid w:val="1407574A"/>
    <w:rsid w:val="14347214"/>
    <w:rsid w:val="144C068B"/>
    <w:rsid w:val="14923728"/>
    <w:rsid w:val="14B71928"/>
    <w:rsid w:val="1719141E"/>
    <w:rsid w:val="18155CB9"/>
    <w:rsid w:val="191F16E5"/>
    <w:rsid w:val="19391344"/>
    <w:rsid w:val="1955656B"/>
    <w:rsid w:val="198B7735"/>
    <w:rsid w:val="19D62E71"/>
    <w:rsid w:val="1C331BDE"/>
    <w:rsid w:val="1C333AE4"/>
    <w:rsid w:val="1C784754"/>
    <w:rsid w:val="1CBE60B1"/>
    <w:rsid w:val="1DBC22FC"/>
    <w:rsid w:val="1E0326AF"/>
    <w:rsid w:val="1E410D21"/>
    <w:rsid w:val="1ED763D7"/>
    <w:rsid w:val="1EF10644"/>
    <w:rsid w:val="1F3739CF"/>
    <w:rsid w:val="20A0436C"/>
    <w:rsid w:val="20F230D9"/>
    <w:rsid w:val="212703C6"/>
    <w:rsid w:val="21A9410A"/>
    <w:rsid w:val="21F5560A"/>
    <w:rsid w:val="22845DC4"/>
    <w:rsid w:val="26213701"/>
    <w:rsid w:val="26237F75"/>
    <w:rsid w:val="26E639E4"/>
    <w:rsid w:val="27D62355"/>
    <w:rsid w:val="280506A4"/>
    <w:rsid w:val="288F4298"/>
    <w:rsid w:val="28A6522A"/>
    <w:rsid w:val="28BA530D"/>
    <w:rsid w:val="29061536"/>
    <w:rsid w:val="2A0D77B8"/>
    <w:rsid w:val="2AC31382"/>
    <w:rsid w:val="2AEA7DC7"/>
    <w:rsid w:val="2B0D05AA"/>
    <w:rsid w:val="2D677EE0"/>
    <w:rsid w:val="2D9A3DB5"/>
    <w:rsid w:val="2E2E745B"/>
    <w:rsid w:val="2E525AC4"/>
    <w:rsid w:val="2E9D1A0C"/>
    <w:rsid w:val="2E9E25BD"/>
    <w:rsid w:val="2FB642D1"/>
    <w:rsid w:val="2FFB1DD3"/>
    <w:rsid w:val="30C67F2B"/>
    <w:rsid w:val="31511D89"/>
    <w:rsid w:val="31FE583C"/>
    <w:rsid w:val="327D170B"/>
    <w:rsid w:val="3317670F"/>
    <w:rsid w:val="34510C9A"/>
    <w:rsid w:val="352C3460"/>
    <w:rsid w:val="35CC1106"/>
    <w:rsid w:val="36323860"/>
    <w:rsid w:val="365F3C40"/>
    <w:rsid w:val="367C0C76"/>
    <w:rsid w:val="36C86508"/>
    <w:rsid w:val="37025D9F"/>
    <w:rsid w:val="374D1097"/>
    <w:rsid w:val="3844692D"/>
    <w:rsid w:val="38F879C3"/>
    <w:rsid w:val="3A073C4A"/>
    <w:rsid w:val="3AAC3870"/>
    <w:rsid w:val="3AE16E49"/>
    <w:rsid w:val="3BC749F2"/>
    <w:rsid w:val="3CFF349B"/>
    <w:rsid w:val="3D091CE7"/>
    <w:rsid w:val="3D5223D3"/>
    <w:rsid w:val="3D686A21"/>
    <w:rsid w:val="40651C2D"/>
    <w:rsid w:val="4099567F"/>
    <w:rsid w:val="40CC6A7C"/>
    <w:rsid w:val="40D12517"/>
    <w:rsid w:val="413F7C04"/>
    <w:rsid w:val="41631811"/>
    <w:rsid w:val="42D136FF"/>
    <w:rsid w:val="44181D54"/>
    <w:rsid w:val="457A3006"/>
    <w:rsid w:val="4585575A"/>
    <w:rsid w:val="45FD1A0A"/>
    <w:rsid w:val="460D5A4F"/>
    <w:rsid w:val="46DC61F9"/>
    <w:rsid w:val="46E70705"/>
    <w:rsid w:val="474F3767"/>
    <w:rsid w:val="47990503"/>
    <w:rsid w:val="49865F45"/>
    <w:rsid w:val="49A53BA2"/>
    <w:rsid w:val="4C746A4C"/>
    <w:rsid w:val="4C8B7C89"/>
    <w:rsid w:val="4C98016F"/>
    <w:rsid w:val="4CCF22AA"/>
    <w:rsid w:val="4E726054"/>
    <w:rsid w:val="4F5C39D0"/>
    <w:rsid w:val="4F643F3F"/>
    <w:rsid w:val="53175C03"/>
    <w:rsid w:val="53522E64"/>
    <w:rsid w:val="53AE797F"/>
    <w:rsid w:val="541C7186"/>
    <w:rsid w:val="559B632D"/>
    <w:rsid w:val="56165297"/>
    <w:rsid w:val="5632283D"/>
    <w:rsid w:val="56B53825"/>
    <w:rsid w:val="58B77F1B"/>
    <w:rsid w:val="58C838E9"/>
    <w:rsid w:val="59202368"/>
    <w:rsid w:val="5A00197D"/>
    <w:rsid w:val="5A9C4960"/>
    <w:rsid w:val="5AA1135F"/>
    <w:rsid w:val="5AA9565F"/>
    <w:rsid w:val="5AB92624"/>
    <w:rsid w:val="5AD22D98"/>
    <w:rsid w:val="5AFE157E"/>
    <w:rsid w:val="5C146454"/>
    <w:rsid w:val="5D380918"/>
    <w:rsid w:val="5D8103B4"/>
    <w:rsid w:val="5D9F6069"/>
    <w:rsid w:val="5DF4314F"/>
    <w:rsid w:val="5E1C5EA2"/>
    <w:rsid w:val="5E2A4056"/>
    <w:rsid w:val="5E2B08A9"/>
    <w:rsid w:val="5F3200B9"/>
    <w:rsid w:val="5F7B7D98"/>
    <w:rsid w:val="5FEF3A6E"/>
    <w:rsid w:val="601330E6"/>
    <w:rsid w:val="60C63461"/>
    <w:rsid w:val="6102495A"/>
    <w:rsid w:val="611A0FF5"/>
    <w:rsid w:val="61AB1AC4"/>
    <w:rsid w:val="621D66BF"/>
    <w:rsid w:val="62E45252"/>
    <w:rsid w:val="63F24053"/>
    <w:rsid w:val="65025A41"/>
    <w:rsid w:val="65984822"/>
    <w:rsid w:val="65A70E99"/>
    <w:rsid w:val="6634178B"/>
    <w:rsid w:val="675E4C30"/>
    <w:rsid w:val="677B6565"/>
    <w:rsid w:val="692826F0"/>
    <w:rsid w:val="6AA53FB3"/>
    <w:rsid w:val="6AAF464F"/>
    <w:rsid w:val="6ADD49AE"/>
    <w:rsid w:val="6B777CC8"/>
    <w:rsid w:val="6CFE22A2"/>
    <w:rsid w:val="6DAA6F4D"/>
    <w:rsid w:val="6DD20EB5"/>
    <w:rsid w:val="6E442836"/>
    <w:rsid w:val="6F4277C7"/>
    <w:rsid w:val="702149E4"/>
    <w:rsid w:val="7030782D"/>
    <w:rsid w:val="708F2A23"/>
    <w:rsid w:val="70AC1425"/>
    <w:rsid w:val="70D72467"/>
    <w:rsid w:val="70E65DAA"/>
    <w:rsid w:val="70F30D35"/>
    <w:rsid w:val="716F5174"/>
    <w:rsid w:val="73666CC9"/>
    <w:rsid w:val="74044914"/>
    <w:rsid w:val="742F4960"/>
    <w:rsid w:val="74BF4BDB"/>
    <w:rsid w:val="7508218E"/>
    <w:rsid w:val="75B56815"/>
    <w:rsid w:val="763A771E"/>
    <w:rsid w:val="76DB50B0"/>
    <w:rsid w:val="77493D38"/>
    <w:rsid w:val="78F255A2"/>
    <w:rsid w:val="78F97A5A"/>
    <w:rsid w:val="79D13F02"/>
    <w:rsid w:val="7A1315EB"/>
    <w:rsid w:val="7A7844D8"/>
    <w:rsid w:val="7AB20E93"/>
    <w:rsid w:val="7AB63154"/>
    <w:rsid w:val="7C173BEB"/>
    <w:rsid w:val="7DA725DD"/>
    <w:rsid w:val="7DF143EA"/>
    <w:rsid w:val="7E257EF5"/>
    <w:rsid w:val="7E52274F"/>
    <w:rsid w:val="7F012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5"/>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6"/>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7"/>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8"/>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39"/>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0"/>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1"/>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2"/>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3"/>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7"/>
    <w:semiHidden/>
    <w:qFormat/>
    <w:uiPriority w:val="0"/>
    <w:pPr>
      <w:shd w:val="clear" w:color="auto" w:fill="000080"/>
    </w:pPr>
  </w:style>
  <w:style w:type="paragraph" w:styleId="16">
    <w:name w:val="toc 5"/>
    <w:basedOn w:val="1"/>
    <w:next w:val="1"/>
    <w:qFormat/>
    <w:uiPriority w:val="0"/>
    <w:pPr>
      <w:ind w:left="840"/>
      <w:jc w:val="left"/>
    </w:pPr>
    <w:rPr>
      <w:rFonts w:cstheme="minorHAnsi"/>
      <w:sz w:val="18"/>
      <w:szCs w:val="18"/>
    </w:rPr>
  </w:style>
  <w:style w:type="paragraph" w:styleId="17">
    <w:name w:val="toc 3"/>
    <w:basedOn w:val="1"/>
    <w:next w:val="1"/>
    <w:unhideWhenUsed/>
    <w:qFormat/>
    <w:uiPriority w:val="39"/>
    <w:pPr>
      <w:ind w:left="840" w:leftChars="400"/>
    </w:pPr>
  </w:style>
  <w:style w:type="paragraph" w:styleId="18">
    <w:name w:val="Plain Text"/>
    <w:basedOn w:val="1"/>
    <w:link w:val="44"/>
    <w:qFormat/>
    <w:uiPriority w:val="0"/>
    <w:rPr>
      <w:rFonts w:ascii="宋体" w:hAnsi="Courier New"/>
      <w:szCs w:val="20"/>
    </w:rPr>
  </w:style>
  <w:style w:type="paragraph" w:styleId="19">
    <w:name w:val="toc 8"/>
    <w:basedOn w:val="1"/>
    <w:next w:val="1"/>
    <w:qFormat/>
    <w:uiPriority w:val="0"/>
    <w:pPr>
      <w:ind w:left="1470"/>
      <w:jc w:val="left"/>
    </w:pPr>
    <w:rPr>
      <w:rFonts w:cstheme="minorHAnsi"/>
      <w:sz w:val="18"/>
      <w:szCs w:val="18"/>
    </w:rPr>
  </w:style>
  <w:style w:type="paragraph" w:styleId="20">
    <w:name w:val="Balloon Text"/>
    <w:basedOn w:val="1"/>
    <w:link w:val="49"/>
    <w:qFormat/>
    <w:uiPriority w:val="0"/>
    <w:pPr>
      <w:spacing w:line="240" w:lineRule="auto"/>
    </w:pPr>
    <w:rPr>
      <w:sz w:val="18"/>
      <w:szCs w:val="18"/>
    </w:rPr>
  </w:style>
  <w:style w:type="paragraph" w:styleId="21">
    <w:name w:val="footer"/>
    <w:basedOn w:val="1"/>
    <w:link w:val="45"/>
    <w:qFormat/>
    <w:uiPriority w:val="99"/>
    <w:pPr>
      <w:tabs>
        <w:tab w:val="center" w:pos="4320"/>
        <w:tab w:val="right" w:pos="8640"/>
      </w:tabs>
      <w:jc w:val="left"/>
    </w:pPr>
    <w:rPr>
      <w:kern w:val="0"/>
    </w:rPr>
  </w:style>
  <w:style w:type="paragraph" w:styleId="22">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style>
  <w:style w:type="paragraph" w:styleId="24">
    <w:name w:val="toc 4"/>
    <w:basedOn w:val="1"/>
    <w:next w:val="1"/>
    <w:qFormat/>
    <w:uiPriority w:val="0"/>
    <w:pPr>
      <w:ind w:left="630"/>
      <w:jc w:val="left"/>
    </w:pPr>
    <w:rPr>
      <w:rFonts w:cstheme="minorHAnsi"/>
      <w:sz w:val="18"/>
      <w:szCs w:val="18"/>
    </w:rPr>
  </w:style>
  <w:style w:type="paragraph" w:styleId="25">
    <w:name w:val="toc 6"/>
    <w:basedOn w:val="1"/>
    <w:next w:val="1"/>
    <w:qFormat/>
    <w:uiPriority w:val="0"/>
    <w:pPr>
      <w:ind w:left="1050"/>
      <w:jc w:val="left"/>
    </w:pPr>
    <w:rPr>
      <w:rFonts w:cstheme="minorHAnsi"/>
      <w:sz w:val="18"/>
      <w:szCs w:val="18"/>
    </w:rPr>
  </w:style>
  <w:style w:type="paragraph" w:styleId="26">
    <w:name w:val="toc 2"/>
    <w:basedOn w:val="1"/>
    <w:next w:val="1"/>
    <w:unhideWhenUsed/>
    <w:qFormat/>
    <w:uiPriority w:val="39"/>
    <w:pPr>
      <w:ind w:left="420" w:leftChars="200"/>
    </w:pPr>
  </w:style>
  <w:style w:type="paragraph" w:styleId="27">
    <w:name w:val="toc 9"/>
    <w:basedOn w:val="1"/>
    <w:next w:val="1"/>
    <w:qFormat/>
    <w:uiPriority w:val="0"/>
    <w:pPr>
      <w:ind w:left="1680"/>
      <w:jc w:val="left"/>
    </w:pPr>
    <w:rPr>
      <w:rFonts w:cstheme="minorHAnsi"/>
      <w:sz w:val="18"/>
      <w:szCs w:val="18"/>
    </w:rPr>
  </w:style>
  <w:style w:type="paragraph" w:styleId="28">
    <w:name w:val="Normal (Web)"/>
    <w:basedOn w:val="1"/>
    <w:qFormat/>
    <w:uiPriority w:val="99"/>
    <w:pPr>
      <w:spacing w:before="100" w:beforeAutospacing="1" w:after="100" w:afterAutospacing="1"/>
      <w:jc w:val="left"/>
    </w:pPr>
    <w:rPr>
      <w:rFonts w:ascii="宋体" w:hAnsi="宋体"/>
      <w:kern w:val="0"/>
    </w:rPr>
  </w:style>
  <w:style w:type="paragraph" w:styleId="29">
    <w:name w:val="Title"/>
    <w:basedOn w:val="1"/>
    <w:next w:val="1"/>
    <w:link w:val="47"/>
    <w:qFormat/>
    <w:uiPriority w:val="10"/>
    <w:pPr>
      <w:spacing w:before="240" w:after="60"/>
      <w:jc w:val="center"/>
      <w:outlineLvl w:val="0"/>
    </w:pPr>
    <w:rPr>
      <w:rFonts w:asciiTheme="majorHAnsi" w:hAnsiTheme="majorHAnsi" w:cstheme="majorBidi"/>
      <w:b/>
      <w:bCs/>
      <w:sz w:val="32"/>
      <w:szCs w:val="32"/>
    </w:rPr>
  </w:style>
  <w:style w:type="table" w:styleId="31">
    <w:name w:val="Table Grid"/>
    <w:basedOn w:val="30"/>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800080"/>
      <w:u w:val="single"/>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customStyle="1" w:styleId="35">
    <w:name w:val="标题 1 字符"/>
    <w:basedOn w:val="32"/>
    <w:link w:val="4"/>
    <w:qFormat/>
    <w:uiPriority w:val="0"/>
    <w:rPr>
      <w:rFonts w:ascii="Times New Roman" w:hAnsi="Times New Roman" w:eastAsia="黑体" w:cs="Times New Roman"/>
      <w:bCs/>
      <w:kern w:val="44"/>
      <w:sz w:val="44"/>
      <w:szCs w:val="44"/>
    </w:rPr>
  </w:style>
  <w:style w:type="character" w:customStyle="1" w:styleId="36">
    <w:name w:val="标题 2 字符"/>
    <w:basedOn w:val="32"/>
    <w:link w:val="5"/>
    <w:qFormat/>
    <w:uiPriority w:val="0"/>
    <w:rPr>
      <w:rFonts w:ascii="Arial" w:hAnsi="Arial" w:eastAsia="黑体" w:cs="Times New Roman"/>
      <w:bCs/>
      <w:sz w:val="32"/>
      <w:szCs w:val="32"/>
    </w:rPr>
  </w:style>
  <w:style w:type="character" w:customStyle="1" w:styleId="37">
    <w:name w:val="标题 3 字符"/>
    <w:basedOn w:val="32"/>
    <w:link w:val="6"/>
    <w:qFormat/>
    <w:uiPriority w:val="0"/>
    <w:rPr>
      <w:rFonts w:ascii="Times New Roman" w:hAnsi="Times New Roman" w:eastAsia="宋体" w:cs="Times New Roman"/>
      <w:b/>
      <w:bCs/>
      <w:sz w:val="28"/>
      <w:szCs w:val="32"/>
    </w:rPr>
  </w:style>
  <w:style w:type="character" w:customStyle="1" w:styleId="38">
    <w:name w:val="标题 4 字符"/>
    <w:basedOn w:val="32"/>
    <w:link w:val="7"/>
    <w:qFormat/>
    <w:uiPriority w:val="0"/>
    <w:rPr>
      <w:rFonts w:ascii="Cambria" w:hAnsi="Cambria" w:eastAsia="宋体" w:cs="Times New Roman"/>
      <w:b/>
      <w:bCs/>
      <w:sz w:val="28"/>
      <w:szCs w:val="28"/>
    </w:rPr>
  </w:style>
  <w:style w:type="character" w:customStyle="1" w:styleId="39">
    <w:name w:val="标题 5 字符"/>
    <w:basedOn w:val="32"/>
    <w:link w:val="8"/>
    <w:qFormat/>
    <w:uiPriority w:val="0"/>
    <w:rPr>
      <w:rFonts w:ascii="Times New Roman" w:hAnsi="Times New Roman" w:eastAsia="宋体" w:cs="Times New Roman"/>
      <w:b/>
      <w:bCs/>
      <w:sz w:val="28"/>
      <w:szCs w:val="28"/>
    </w:rPr>
  </w:style>
  <w:style w:type="character" w:customStyle="1" w:styleId="40">
    <w:name w:val="标题 6 字符"/>
    <w:basedOn w:val="32"/>
    <w:link w:val="9"/>
    <w:qFormat/>
    <w:uiPriority w:val="0"/>
    <w:rPr>
      <w:rFonts w:ascii="Cambria" w:hAnsi="Cambria" w:eastAsia="宋体" w:cs="Times New Roman"/>
      <w:b/>
      <w:bCs/>
      <w:sz w:val="24"/>
      <w:szCs w:val="24"/>
    </w:rPr>
  </w:style>
  <w:style w:type="character" w:customStyle="1" w:styleId="41">
    <w:name w:val="标题 7 字符"/>
    <w:basedOn w:val="32"/>
    <w:link w:val="10"/>
    <w:semiHidden/>
    <w:qFormat/>
    <w:uiPriority w:val="0"/>
    <w:rPr>
      <w:rFonts w:ascii="Times New Roman" w:hAnsi="Times New Roman" w:eastAsia="宋体" w:cs="Times New Roman"/>
      <w:b/>
      <w:sz w:val="24"/>
      <w:szCs w:val="24"/>
    </w:rPr>
  </w:style>
  <w:style w:type="character" w:customStyle="1" w:styleId="42">
    <w:name w:val="标题 8 字符"/>
    <w:basedOn w:val="32"/>
    <w:link w:val="11"/>
    <w:semiHidden/>
    <w:qFormat/>
    <w:uiPriority w:val="0"/>
    <w:rPr>
      <w:rFonts w:ascii="Arial" w:hAnsi="Arial" w:eastAsia="黑体" w:cs="Times New Roman"/>
      <w:sz w:val="24"/>
      <w:szCs w:val="24"/>
    </w:rPr>
  </w:style>
  <w:style w:type="character" w:customStyle="1" w:styleId="43">
    <w:name w:val="标题 9 字符"/>
    <w:basedOn w:val="32"/>
    <w:link w:val="12"/>
    <w:semiHidden/>
    <w:qFormat/>
    <w:uiPriority w:val="0"/>
    <w:rPr>
      <w:rFonts w:ascii="Arial" w:hAnsi="Arial" w:eastAsia="黑体" w:cs="Times New Roman"/>
      <w:sz w:val="24"/>
      <w:szCs w:val="24"/>
    </w:rPr>
  </w:style>
  <w:style w:type="character" w:customStyle="1" w:styleId="44">
    <w:name w:val="纯文本 字符"/>
    <w:basedOn w:val="32"/>
    <w:link w:val="18"/>
    <w:qFormat/>
    <w:uiPriority w:val="0"/>
    <w:rPr>
      <w:rFonts w:ascii="宋体" w:hAnsi="Courier New" w:eastAsia="宋体"/>
      <w:sz w:val="24"/>
      <w:szCs w:val="20"/>
    </w:rPr>
  </w:style>
  <w:style w:type="character" w:customStyle="1" w:styleId="45">
    <w:name w:val="页脚 字符"/>
    <w:basedOn w:val="32"/>
    <w:link w:val="21"/>
    <w:qFormat/>
    <w:uiPriority w:val="99"/>
    <w:rPr>
      <w:rFonts w:ascii="Times New Roman" w:hAnsi="Times New Roman" w:eastAsia="宋体" w:cs="Times New Roman"/>
      <w:kern w:val="0"/>
      <w:sz w:val="24"/>
      <w:szCs w:val="24"/>
    </w:rPr>
  </w:style>
  <w:style w:type="character" w:customStyle="1" w:styleId="46">
    <w:name w:val="页眉 字符"/>
    <w:basedOn w:val="32"/>
    <w:link w:val="22"/>
    <w:qFormat/>
    <w:uiPriority w:val="99"/>
    <w:rPr>
      <w:rFonts w:ascii="Times New Roman" w:hAnsi="Times New Roman" w:eastAsia="宋体" w:cs="Times New Roman"/>
      <w:sz w:val="18"/>
      <w:szCs w:val="18"/>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title1"/>
    <w:basedOn w:val="32"/>
    <w:qFormat/>
    <w:uiPriority w:val="0"/>
  </w:style>
  <w:style w:type="character" w:customStyle="1" w:styleId="49">
    <w:name w:val="批注框文本 字符"/>
    <w:basedOn w:val="32"/>
    <w:link w:val="20"/>
    <w:qFormat/>
    <w:uiPriority w:val="0"/>
    <w:rPr>
      <w:rFonts w:eastAsia="宋体"/>
      <w:sz w:val="18"/>
      <w:szCs w:val="18"/>
    </w:rPr>
  </w:style>
  <w:style w:type="paragraph" w:customStyle="1" w:styleId="50">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1">
    <w:name w:val="未处理的提及1"/>
    <w:basedOn w:val="32"/>
    <w:semiHidden/>
    <w:unhideWhenUsed/>
    <w:qFormat/>
    <w:uiPriority w:val="99"/>
    <w:rPr>
      <w:color w:val="605E5C"/>
      <w:shd w:val="clear" w:color="auto" w:fill="E1DFDD"/>
    </w:rPr>
  </w:style>
  <w:style w:type="paragraph" w:styleId="52">
    <w:name w:val="List Paragraph"/>
    <w:basedOn w:val="1"/>
    <w:link w:val="56"/>
    <w:qFormat/>
    <w:uiPriority w:val="34"/>
    <w:pPr>
      <w:ind w:firstLine="420" w:firstLineChars="200"/>
    </w:pPr>
  </w:style>
  <w:style w:type="character" w:customStyle="1" w:styleId="53">
    <w:name w:val="未处理的提及2"/>
    <w:basedOn w:val="32"/>
    <w:semiHidden/>
    <w:unhideWhenUsed/>
    <w:qFormat/>
    <w:uiPriority w:val="99"/>
    <w:rPr>
      <w:color w:val="605E5C"/>
      <w:shd w:val="clear" w:color="auto" w:fill="E1DFDD"/>
    </w:rPr>
  </w:style>
  <w:style w:type="paragraph" w:customStyle="1" w:styleId="54">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5">
    <w:name w:val="image-wrapper"/>
    <w:basedOn w:val="32"/>
    <w:qFormat/>
    <w:uiPriority w:val="0"/>
  </w:style>
  <w:style w:type="character" w:customStyle="1" w:styleId="56">
    <w:name w:val="列表段落 字符"/>
    <w:link w:val="52"/>
    <w:qFormat/>
    <w:uiPriority w:val="34"/>
    <w:rPr>
      <w:rFonts w:ascii="Times New Roman" w:hAnsi="Times New Roman" w:eastAsia="宋体" w:cs="Times New Roman"/>
      <w:sz w:val="24"/>
      <w:szCs w:val="24"/>
    </w:rPr>
  </w:style>
  <w:style w:type="character" w:customStyle="1" w:styleId="57">
    <w:name w:val="文档结构图 字符"/>
    <w:basedOn w:val="32"/>
    <w:link w:val="15"/>
    <w:semiHidden/>
    <w:qFormat/>
    <w:uiPriority w:val="0"/>
    <w:rPr>
      <w:rFonts w:ascii="Times New Roman" w:hAnsi="Times New Roman" w:eastAsia="宋体" w:cs="Times New Roman"/>
      <w:sz w:val="24"/>
      <w:szCs w:val="24"/>
      <w:shd w:val="clear" w:color="auto" w:fill="000080"/>
    </w:rPr>
  </w:style>
  <w:style w:type="character" w:styleId="58">
    <w:name w:val="Placeholder Text"/>
    <w:basedOn w:val="32"/>
    <w:semiHidden/>
    <w:qFormat/>
    <w:uiPriority w:val="99"/>
    <w:rPr>
      <w:color w:val="808080"/>
    </w:rPr>
  </w:style>
  <w:style w:type="paragraph" w:customStyle="1" w:styleId="59">
    <w:name w:val="表头"/>
    <w:basedOn w:val="14"/>
    <w:qFormat/>
    <w:uiPriority w:val="0"/>
    <w:pPr>
      <w:adjustRightInd w:val="0"/>
      <w:snapToGrid w:val="0"/>
      <w:ind w:firstLine="0"/>
      <w:jc w:val="center"/>
    </w:pPr>
    <w:rPr>
      <w:rFonts w:ascii="Tahoma" w:hAnsi="Tahoma"/>
      <w:b/>
      <w:bCs/>
      <w:sz w:val="21"/>
    </w:rPr>
  </w:style>
  <w:style w:type="paragraph" w:customStyle="1" w:styleId="60">
    <w:name w:val="表文"/>
    <w:basedOn w:val="14"/>
    <w:qFormat/>
    <w:uiPriority w:val="0"/>
    <w:pPr>
      <w:adjustRightInd w:val="0"/>
      <w:snapToGrid w:val="0"/>
      <w:ind w:firstLine="0"/>
    </w:pPr>
    <w:rPr>
      <w:rFonts w:ascii="Tahoma" w:hAnsi="Tahoma"/>
      <w:sz w:val="21"/>
    </w:rPr>
  </w:style>
  <w:style w:type="paragraph" w:customStyle="1" w:styleId="61">
    <w:name w:val="文章目录"/>
    <w:basedOn w:val="1"/>
    <w:qFormat/>
    <w:uiPriority w:val="0"/>
    <w:pPr>
      <w:adjustRightInd w:val="0"/>
      <w:snapToGrid w:val="0"/>
      <w:spacing w:before="312" w:beforeLines="100" w:after="312" w:afterLines="100"/>
      <w:jc w:val="center"/>
    </w:pPr>
    <w:rPr>
      <w:b/>
    </w:rPr>
  </w:style>
  <w:style w:type="table" w:customStyle="1" w:styleId="62">
    <w:name w:val="网格型浅色1"/>
    <w:basedOn w:val="30"/>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3">
    <w:name w:val="样式1"/>
    <w:basedOn w:val="1"/>
    <w:link w:val="65"/>
    <w:qFormat/>
    <w:uiPriority w:val="0"/>
    <w:pPr>
      <w:jc w:val="left"/>
    </w:pPr>
  </w:style>
  <w:style w:type="paragraph" w:customStyle="1" w:styleId="64">
    <w:name w:val="庚商1"/>
    <w:basedOn w:val="4"/>
    <w:link w:val="67"/>
    <w:qFormat/>
    <w:uiPriority w:val="0"/>
  </w:style>
  <w:style w:type="character" w:customStyle="1" w:styleId="65">
    <w:name w:val="样式1 字符"/>
    <w:basedOn w:val="32"/>
    <w:link w:val="63"/>
    <w:qFormat/>
    <w:uiPriority w:val="0"/>
    <w:rPr>
      <w:rFonts w:ascii="Times New Roman" w:hAnsi="Times New Roman" w:eastAsia="宋体" w:cs="Times New Roman"/>
      <w:sz w:val="24"/>
      <w:szCs w:val="24"/>
    </w:rPr>
  </w:style>
  <w:style w:type="paragraph" w:customStyle="1" w:styleId="66">
    <w:name w:val="庚商2"/>
    <w:basedOn w:val="5"/>
    <w:link w:val="69"/>
    <w:qFormat/>
    <w:uiPriority w:val="0"/>
  </w:style>
  <w:style w:type="character" w:customStyle="1" w:styleId="67">
    <w:name w:val="庚商1 字符"/>
    <w:basedOn w:val="35"/>
    <w:link w:val="64"/>
    <w:qFormat/>
    <w:uiPriority w:val="0"/>
    <w:rPr>
      <w:rFonts w:ascii="Times New Roman" w:hAnsi="Times New Roman" w:eastAsia="黑体" w:cs="Times New Roman"/>
      <w:kern w:val="44"/>
      <w:sz w:val="44"/>
      <w:szCs w:val="44"/>
    </w:rPr>
  </w:style>
  <w:style w:type="paragraph" w:customStyle="1" w:styleId="68">
    <w:name w:val="庚商3"/>
    <w:basedOn w:val="6"/>
    <w:link w:val="70"/>
    <w:qFormat/>
    <w:uiPriority w:val="0"/>
  </w:style>
  <w:style w:type="character" w:customStyle="1" w:styleId="69">
    <w:name w:val="庚商2 字符"/>
    <w:basedOn w:val="36"/>
    <w:link w:val="66"/>
    <w:qFormat/>
    <w:uiPriority w:val="0"/>
    <w:rPr>
      <w:rFonts w:ascii="Arial" w:hAnsi="Arial" w:eastAsia="黑体" w:cs="Times New Roman"/>
      <w:sz w:val="32"/>
      <w:szCs w:val="32"/>
    </w:rPr>
  </w:style>
  <w:style w:type="character" w:customStyle="1" w:styleId="70">
    <w:name w:val="庚商3 字符"/>
    <w:basedOn w:val="37"/>
    <w:link w:val="68"/>
    <w:qFormat/>
    <w:uiPriority w:val="0"/>
    <w:rPr>
      <w:rFonts w:ascii="Times New Roman" w:hAnsi="Times New Roman" w:eastAsia="宋体" w:cs="Times New Roman"/>
      <w:sz w:val="28"/>
      <w:szCs w:val="32"/>
    </w:rPr>
  </w:style>
  <w:style w:type="character" w:customStyle="1" w:styleId="71">
    <w:name w:val="未处理的提及3"/>
    <w:basedOn w:val="32"/>
    <w:semiHidden/>
    <w:unhideWhenUsed/>
    <w:qFormat/>
    <w:uiPriority w:val="99"/>
    <w:rPr>
      <w:color w:val="605E5C"/>
      <w:shd w:val="clear" w:color="auto" w:fill="E1DFDD"/>
    </w:rPr>
  </w:style>
  <w:style w:type="character" w:customStyle="1" w:styleId="72">
    <w:name w:val="suporsub"/>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7</Pages>
  <Words>1374</Words>
  <Characters>1469</Characters>
  <Lines>54</Lines>
  <Paragraphs>15</Paragraphs>
  <TotalTime>1</TotalTime>
  <ScaleCrop>false</ScaleCrop>
  <LinksUpToDate>false</LinksUpToDate>
  <CharactersWithSpaces>1519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林振韬</cp:lastModifiedBy>
  <dcterms:modified xsi:type="dcterms:W3CDTF">2025-06-09T02:20:58Z</dcterms:modified>
  <cp:revision>243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41283291F3814DFAA8979E288875D08C</vt:lpwstr>
  </property>
  <property fmtid="{D5CDD505-2E9C-101B-9397-08002B2CF9AE}" pid="4" name="KSOTemplateDocerSaveRecord">
    <vt:lpwstr>eyJoZGlkIjoiNTdkOGE1Yjc4OTQwMzViOWQxMGE4MjYwMDk5ODhiZGUiLCJ1c2VySWQiOiIyNDczNDM0MjcifQ==</vt:lpwstr>
  </property>
</Properties>
</file>